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8B" w:rsidRDefault="00D31E87" w:rsidP="00D31E8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D31E87">
        <w:rPr>
          <w:rFonts w:ascii="Times New Roman" w:hAnsi="Times New Roman" w:cs="Times New Roman"/>
          <w:b/>
          <w:bCs/>
          <w:sz w:val="32"/>
          <w:szCs w:val="32"/>
        </w:rPr>
        <w:t>Pertemuan</w:t>
      </w:r>
      <w:proofErr w:type="spellEnd"/>
      <w:r w:rsidRPr="00D31E8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D31E87">
        <w:rPr>
          <w:rFonts w:ascii="Times New Roman" w:hAnsi="Times New Roman" w:cs="Times New Roman"/>
          <w:b/>
          <w:bCs/>
          <w:sz w:val="32"/>
          <w:szCs w:val="32"/>
        </w:rPr>
        <w:t>Ke</w:t>
      </w:r>
      <w:proofErr w:type="spellEnd"/>
      <w:r w:rsidRPr="00D31E87">
        <w:rPr>
          <w:rFonts w:ascii="Times New Roman" w:hAnsi="Times New Roman" w:cs="Times New Roman"/>
          <w:b/>
          <w:bCs/>
          <w:sz w:val="32"/>
          <w:szCs w:val="32"/>
        </w:rPr>
        <w:t xml:space="preserve"> 13</w:t>
      </w:r>
      <w:r w:rsidRPr="00D31E87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Pr="00D31E87">
        <w:rPr>
          <w:rFonts w:ascii="Times New Roman" w:hAnsi="Times New Roman" w:cs="Times New Roman"/>
          <w:sz w:val="32"/>
          <w:szCs w:val="32"/>
        </w:rPr>
        <w:t>Aspek</w:t>
      </w:r>
      <w:proofErr w:type="spellEnd"/>
      <w:r w:rsidRPr="00D31E87">
        <w:rPr>
          <w:rFonts w:ascii="Times New Roman" w:hAnsi="Times New Roman" w:cs="Times New Roman"/>
          <w:sz w:val="32"/>
          <w:szCs w:val="32"/>
        </w:rPr>
        <w:t xml:space="preserve"> Global </w:t>
      </w:r>
      <w:proofErr w:type="spellStart"/>
      <w:r w:rsidRPr="00D31E87">
        <w:rPr>
          <w:rFonts w:ascii="Times New Roman" w:hAnsi="Times New Roman" w:cs="Times New Roman"/>
          <w:sz w:val="32"/>
          <w:szCs w:val="32"/>
        </w:rPr>
        <w:t>Kewirausahaan</w:t>
      </w:r>
      <w:proofErr w:type="spell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diperuntukan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meraih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abat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Perusahaan global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halnya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multinasional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raksasa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canggih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terjangkau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internet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Mengglobal</w:t>
      </w:r>
      <w:proofErr w:type="spell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modern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ukurannya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Mengoperasikan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berhasil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wirausahawan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Gayle Warwick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perancang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serata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pakaian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kain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linen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dilondon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katun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87">
        <w:rPr>
          <w:rFonts w:ascii="Times New Roman" w:hAnsi="Times New Roman" w:cs="Times New Roman"/>
          <w:sz w:val="24"/>
          <w:szCs w:val="24"/>
        </w:rPr>
        <w:t>pima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organik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diwilayah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Amerika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kapas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mentah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memintalnya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di Swiss,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menyelesaikannya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membordirnya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di Vietnam.</w:t>
      </w:r>
      <w:proofErr w:type="gram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E87">
        <w:rPr>
          <w:rFonts w:ascii="Times New Roman" w:hAnsi="Times New Roman" w:cs="Times New Roman"/>
          <w:sz w:val="24"/>
          <w:szCs w:val="24"/>
        </w:rPr>
        <w:t xml:space="preserve">Perusahaan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wirausahawan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enam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:</w:t>
      </w:r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terrsedia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menguntungkan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dalm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mendedikasikan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modal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kampanye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global.</w:t>
      </w:r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mempertimbangkan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</w:t>
      </w:r>
      <w:r w:rsidRPr="00D31E87">
        <w:rPr>
          <w:rFonts w:ascii="Times New Roman" w:hAnsi="Times New Roman" w:cs="Times New Roman"/>
          <w:sz w:val="24"/>
          <w:szCs w:val="24"/>
        </w:rPr>
        <w:t>uah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 global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global.</w:t>
      </w:r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,</w:t>
      </w:r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sejarh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berbisnis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dinegara2 yang kami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pertimbangkan</w:t>
      </w:r>
      <w:proofErr w:type="spellEnd"/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lastRenderedPageBreak/>
        <w:t>Apakah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</w:t>
      </w:r>
      <w:r w:rsidRPr="00D31E87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berhasil</w:t>
      </w:r>
      <w:proofErr w:type="spellEnd"/>
    </w:p>
    <w:p w:rsidR="00000000" w:rsidRPr="00D31E87" w:rsidRDefault="00D31E87" w:rsidP="00D31E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Mampukah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menglobal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Sembilan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Strategi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mengglobal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situs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87">
        <w:rPr>
          <w:rFonts w:ascii="Times New Roman" w:hAnsi="Times New Roman" w:cs="Times New Roman"/>
          <w:sz w:val="24"/>
          <w:szCs w:val="24"/>
        </w:rPr>
        <w:t>web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globalnya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Berga</w:t>
      </w:r>
      <w:r w:rsidRPr="00D31E87">
        <w:rPr>
          <w:rFonts w:ascii="Times New Roman" w:hAnsi="Times New Roman" w:cs="Times New Roman"/>
          <w:sz w:val="24"/>
          <w:szCs w:val="24"/>
        </w:rPr>
        <w:t>ntung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perantara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Agen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>-agen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distributor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domestikdari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urusan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patungan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aliansi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disuatu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Asing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memasuki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dinegara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lainuntuk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paten,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merek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ganti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lisensi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Waralaba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I</w:t>
      </w:r>
      <w:r w:rsidRPr="00D31E87">
        <w:rPr>
          <w:rFonts w:ascii="Times New Roman" w:hAnsi="Times New Roman" w:cs="Times New Roman"/>
          <w:sz w:val="24"/>
          <w:szCs w:val="24"/>
        </w:rPr>
        <w:t>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waralaba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penjualan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laba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karna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jenuh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gerai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i/>
          <w:iCs/>
          <w:sz w:val="24"/>
          <w:szCs w:val="24"/>
        </w:rPr>
        <w:t>Countertrading</w:t>
      </w:r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87">
        <w:rPr>
          <w:rFonts w:ascii="Times New Roman" w:hAnsi="Times New Roman" w:cs="Times New Roman"/>
          <w:sz w:val="24"/>
          <w:szCs w:val="24"/>
        </w:rPr>
        <w:t>barter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setuju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dinegara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Mengekspor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saingnya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E87">
        <w:rPr>
          <w:rFonts w:ascii="Times New Roman" w:hAnsi="Times New Roman" w:cs="Times New Roman"/>
          <w:sz w:val="24"/>
          <w:szCs w:val="24"/>
        </w:rPr>
        <w:t>Outsourcing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Tren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outsourcing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memangkas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bersaingsangat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dikalangan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menjual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berharga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murah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brg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mewah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000000" w:rsidRPr="00D31E87" w:rsidRDefault="00D31E87" w:rsidP="00D31E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Mendirikan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ant</w:t>
      </w:r>
      <w:r w:rsidRPr="00D31E8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Bea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pajak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dibebankan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p[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diimpor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negara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Perusahaan Kecil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b/>
          <w:bCs/>
          <w:sz w:val="24"/>
          <w:szCs w:val="24"/>
        </w:rPr>
        <w:t xml:space="preserve">Perusahaan </w:t>
      </w:r>
      <w:proofErr w:type="spellStart"/>
      <w:r w:rsidRPr="00D31E87">
        <w:rPr>
          <w:rFonts w:ascii="Times New Roman" w:hAnsi="Times New Roman" w:cs="Times New Roman"/>
          <w:b/>
          <w:bCs/>
          <w:sz w:val="24"/>
          <w:szCs w:val="24"/>
        </w:rPr>
        <w:t>Besar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:</w:t>
      </w:r>
    </w:p>
    <w:p w:rsidR="00000000" w:rsidRPr="00D31E87" w:rsidRDefault="00D31E87" w:rsidP="00D31E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menejer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pemilik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)</w:t>
      </w:r>
    </w:p>
    <w:p w:rsidR="00000000" w:rsidRPr="00D31E87" w:rsidRDefault="00D31E87" w:rsidP="00D31E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organisasinya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komplek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spesialisasi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pekerjaan</w:t>
      </w:r>
      <w:proofErr w:type="spellEnd"/>
    </w:p>
    <w:p w:rsidR="00000000" w:rsidRPr="00D31E87" w:rsidRDefault="00D31E87" w:rsidP="00D31E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lastRenderedPageBreak/>
        <w:t>Presentasi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rel</w:t>
      </w:r>
      <w:r w:rsidRPr="00D31E87">
        <w:rPr>
          <w:rFonts w:ascii="Times New Roman" w:hAnsi="Times New Roman" w:cs="Times New Roman"/>
          <w:sz w:val="24"/>
          <w:szCs w:val="24"/>
        </w:rPr>
        <w:t>atif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rendah</w:t>
      </w:r>
      <w:proofErr w:type="spellEnd"/>
    </w:p>
    <w:p w:rsidR="00000000" w:rsidRPr="00D31E87" w:rsidRDefault="00D31E87" w:rsidP="00D31E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Modal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b/>
          <w:bCs/>
          <w:sz w:val="24"/>
          <w:szCs w:val="24"/>
        </w:rPr>
        <w:t xml:space="preserve">Perusahaan </w:t>
      </w:r>
      <w:proofErr w:type="gramStart"/>
      <w:r w:rsidRPr="00D31E87">
        <w:rPr>
          <w:rFonts w:ascii="Times New Roman" w:hAnsi="Times New Roman" w:cs="Times New Roman"/>
          <w:b/>
          <w:bCs/>
          <w:sz w:val="24"/>
          <w:szCs w:val="24"/>
        </w:rPr>
        <w:t xml:space="preserve">Kecil </w:t>
      </w:r>
      <w:r w:rsidRPr="00D31E8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1E87">
        <w:rPr>
          <w:rFonts w:ascii="Times New Roman" w:hAnsi="Times New Roman" w:cs="Times New Roman"/>
          <w:sz w:val="24"/>
          <w:szCs w:val="24"/>
        </w:rPr>
        <w:t>1.Pada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dipimpin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pemiliknya</w:t>
      </w:r>
      <w:proofErr w:type="spell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organisasinya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perangkapan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seseorang</w:t>
      </w:r>
      <w:proofErr w:type="spell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Presentase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relatif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tinggi</w:t>
      </w:r>
      <w:proofErr w:type="spellEnd"/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perdagangan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ditemui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1E87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kita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ekspor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(2). 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perdaganagn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global (3). 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kurang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tersedianya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pembiayaan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r w:rsidRPr="00D31E8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internasional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1E87">
        <w:rPr>
          <w:rFonts w:ascii="Times New Roman" w:hAnsi="Times New Roman" w:cs="Times New Roman"/>
          <w:sz w:val="24"/>
          <w:szCs w:val="24"/>
        </w:rPr>
        <w:t>bea</w:t>
      </w:r>
      <w:proofErr w:type="spellEnd"/>
      <w:proofErr w:type="gram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kuota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, embargo, dumping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1E87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31E87">
        <w:rPr>
          <w:rFonts w:ascii="Times New Roman" w:hAnsi="Times New Roman" w:cs="Times New Roman"/>
          <w:sz w:val="24"/>
          <w:szCs w:val="24"/>
        </w:rPr>
        <w:t>.</w:t>
      </w:r>
    </w:p>
    <w:p w:rsidR="00D31E87" w:rsidRPr="00D31E87" w:rsidRDefault="00D31E87" w:rsidP="00D31E8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1E87" w:rsidRPr="00D31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20A5B"/>
    <w:multiLevelType w:val="hybridMultilevel"/>
    <w:tmpl w:val="1070FBF8"/>
    <w:lvl w:ilvl="0" w:tplc="F4F4F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D639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AF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C8E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1A6E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3617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4ED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7475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82B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55564"/>
    <w:multiLevelType w:val="hybridMultilevel"/>
    <w:tmpl w:val="54B2BD5A"/>
    <w:lvl w:ilvl="0" w:tplc="B0CA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A4C8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76B5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A29F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2A7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6E5B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45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AC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07E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102A8B"/>
    <w:multiLevelType w:val="hybridMultilevel"/>
    <w:tmpl w:val="869A3206"/>
    <w:lvl w:ilvl="0" w:tplc="9F423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6C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A8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2CC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68F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09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4E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879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EF3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87"/>
    <w:rsid w:val="00816A8B"/>
    <w:rsid w:val="0087563D"/>
    <w:rsid w:val="00D3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6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5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4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296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4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6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14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29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405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43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57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90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6233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875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3824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1282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2018-12-03T02:13:00Z</dcterms:created>
  <dcterms:modified xsi:type="dcterms:W3CDTF">2018-12-03T02:18:00Z</dcterms:modified>
</cp:coreProperties>
</file>