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8B" w:rsidRDefault="001A7772" w:rsidP="001A777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A7772">
        <w:rPr>
          <w:rFonts w:ascii="Times New Roman" w:hAnsi="Times New Roman" w:cs="Times New Roman"/>
          <w:b/>
          <w:bCs/>
          <w:sz w:val="32"/>
          <w:szCs w:val="32"/>
        </w:rPr>
        <w:t>Pertemuan</w:t>
      </w:r>
      <w:proofErr w:type="spellEnd"/>
      <w:r w:rsidRPr="001A77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A7772">
        <w:rPr>
          <w:rFonts w:ascii="Times New Roman" w:hAnsi="Times New Roman" w:cs="Times New Roman"/>
          <w:b/>
          <w:bCs/>
          <w:sz w:val="32"/>
          <w:szCs w:val="32"/>
        </w:rPr>
        <w:t>ke</w:t>
      </w:r>
      <w:proofErr w:type="spellEnd"/>
      <w:r w:rsidRPr="001A7772">
        <w:rPr>
          <w:rFonts w:ascii="Times New Roman" w:hAnsi="Times New Roman" w:cs="Times New Roman"/>
          <w:b/>
          <w:bCs/>
          <w:sz w:val="32"/>
          <w:szCs w:val="32"/>
        </w:rPr>
        <w:t xml:space="preserve"> 12</w:t>
      </w:r>
      <w:r w:rsidRPr="001A7772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1A7772">
        <w:rPr>
          <w:rFonts w:ascii="Times New Roman" w:hAnsi="Times New Roman" w:cs="Times New Roman"/>
          <w:sz w:val="32"/>
          <w:szCs w:val="32"/>
        </w:rPr>
        <w:t>Strategi</w:t>
      </w:r>
      <w:proofErr w:type="spellEnd"/>
      <w:r w:rsidRPr="001A77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32"/>
          <w:szCs w:val="32"/>
        </w:rPr>
        <w:t>Penetapan</w:t>
      </w:r>
      <w:proofErr w:type="spellEnd"/>
      <w:r w:rsidRPr="001A777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32"/>
          <w:szCs w:val="32"/>
        </w:rPr>
        <w:t>Harga</w:t>
      </w:r>
      <w:proofErr w:type="spellEnd"/>
    </w:p>
    <w:p w:rsidR="00000000" w:rsidRPr="001A7772" w:rsidRDefault="00076BB5" w:rsidP="001A7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).</w:t>
      </w:r>
    </w:p>
    <w:p w:rsidR="00000000" w:rsidRPr="001A7772" w:rsidRDefault="00076BB5" w:rsidP="001A7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konsultan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McKinsey and Company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1A7772" w:rsidRDefault="00076BB5" w:rsidP="001A7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(monetary value)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</w:t>
      </w:r>
      <w:r w:rsidRPr="001A7772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ditukarkan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</w:p>
    <w:p w:rsidR="00000000" w:rsidRPr="001A7772" w:rsidRDefault="00076BB5" w:rsidP="001A777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wirausahawan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Rolex, Cartier,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Chopard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legendaris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berkwalitas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$ 10.000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$50.000.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bagi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penanda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kemapanan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1A7772" w:rsidRDefault="00076BB5" w:rsidP="001A7772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1A7772">
        <w:rPr>
          <w:sz w:val="24"/>
          <w:szCs w:val="24"/>
        </w:rPr>
        <w:t>Penetapan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harga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lebih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proofErr w:type="gramStart"/>
      <w:r w:rsidRPr="001A7772">
        <w:rPr>
          <w:sz w:val="24"/>
          <w:szCs w:val="24"/>
        </w:rPr>
        <w:t>tinggi</w:t>
      </w:r>
      <w:proofErr w:type="spellEnd"/>
      <w:r w:rsidRPr="001A7772">
        <w:rPr>
          <w:sz w:val="24"/>
          <w:szCs w:val="24"/>
        </w:rPr>
        <w:t xml:space="preserve">  </w:t>
      </w:r>
      <w:proofErr w:type="spellStart"/>
      <w:r w:rsidRPr="001A7772">
        <w:rPr>
          <w:sz w:val="24"/>
          <w:szCs w:val="24"/>
        </w:rPr>
        <w:t>kadang</w:t>
      </w:r>
      <w:proofErr w:type="spellEnd"/>
      <w:proofErr w:type="gram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mendongkrak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daya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tarik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suatu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produk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atau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jasa</w:t>
      </w:r>
      <w:proofErr w:type="spellEnd"/>
      <w:r w:rsidRPr="001A7772">
        <w:rPr>
          <w:sz w:val="24"/>
          <w:szCs w:val="24"/>
        </w:rPr>
        <w:t xml:space="preserve"> (“</w:t>
      </w:r>
      <w:proofErr w:type="spellStart"/>
      <w:r w:rsidRPr="001A7772">
        <w:rPr>
          <w:sz w:val="24"/>
          <w:szCs w:val="24"/>
        </w:rPr>
        <w:t>jika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anda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menarik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bia</w:t>
      </w:r>
      <w:r w:rsidRPr="001A7772">
        <w:rPr>
          <w:sz w:val="24"/>
          <w:szCs w:val="24"/>
        </w:rPr>
        <w:t>ya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lebih</w:t>
      </w:r>
      <w:proofErr w:type="spellEnd"/>
      <w:r w:rsidRPr="001A7772">
        <w:rPr>
          <w:sz w:val="24"/>
          <w:szCs w:val="24"/>
        </w:rPr>
        <w:t xml:space="preserve">, </w:t>
      </w:r>
      <w:proofErr w:type="spellStart"/>
      <w:r w:rsidRPr="001A7772">
        <w:rPr>
          <w:sz w:val="24"/>
          <w:szCs w:val="24"/>
        </w:rPr>
        <w:t>anda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harus</w:t>
      </w:r>
      <w:proofErr w:type="spellEnd"/>
      <w:r w:rsidRPr="001A7772">
        <w:rPr>
          <w:sz w:val="24"/>
          <w:szCs w:val="24"/>
        </w:rPr>
        <w:t xml:space="preserve">  </w:t>
      </w:r>
      <w:proofErr w:type="spellStart"/>
      <w:r w:rsidRPr="001A7772">
        <w:rPr>
          <w:sz w:val="24"/>
          <w:szCs w:val="24"/>
        </w:rPr>
        <w:t>memberi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produk</w:t>
      </w:r>
      <w:proofErr w:type="spellEnd"/>
      <w:r w:rsidRPr="001A7772">
        <w:rPr>
          <w:sz w:val="24"/>
          <w:szCs w:val="24"/>
        </w:rPr>
        <w:t xml:space="preserve"> yang </w:t>
      </w:r>
      <w:proofErr w:type="spellStart"/>
      <w:r w:rsidRPr="001A7772">
        <w:rPr>
          <w:sz w:val="24"/>
          <w:szCs w:val="24"/>
        </w:rPr>
        <w:t>nilai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harganya</w:t>
      </w:r>
      <w:proofErr w:type="spellEnd"/>
      <w:r w:rsidRPr="001A7772">
        <w:rPr>
          <w:sz w:val="24"/>
          <w:szCs w:val="24"/>
        </w:rPr>
        <w:t xml:space="preserve">. </w:t>
      </w:r>
      <w:proofErr w:type="spellStart"/>
      <w:r w:rsidRPr="001A7772">
        <w:rPr>
          <w:sz w:val="24"/>
          <w:szCs w:val="24"/>
        </w:rPr>
        <w:t>Nilai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dari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suatu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produk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proofErr w:type="gramStart"/>
      <w:r w:rsidRPr="001A7772">
        <w:rPr>
          <w:sz w:val="24"/>
          <w:szCs w:val="24"/>
        </w:rPr>
        <w:t>tidak</w:t>
      </w:r>
      <w:proofErr w:type="spellEnd"/>
      <w:r w:rsidRPr="001A7772">
        <w:rPr>
          <w:sz w:val="24"/>
          <w:szCs w:val="24"/>
        </w:rPr>
        <w:t xml:space="preserve">  </w:t>
      </w:r>
      <w:proofErr w:type="spellStart"/>
      <w:r w:rsidRPr="001A7772">
        <w:rPr>
          <w:sz w:val="24"/>
          <w:szCs w:val="24"/>
        </w:rPr>
        <w:t>didasarkan</w:t>
      </w:r>
      <w:proofErr w:type="spellEnd"/>
      <w:proofErr w:type="gram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pada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kinerja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teknisnya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tetapi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lebih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dilihat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pada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kelangkaan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dan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keunikan</w:t>
      </w:r>
      <w:proofErr w:type="spellEnd"/>
      <w:r w:rsidRPr="001A7772">
        <w:rPr>
          <w:sz w:val="24"/>
          <w:szCs w:val="24"/>
        </w:rPr>
        <w:t xml:space="preserve"> </w:t>
      </w:r>
      <w:proofErr w:type="spellStart"/>
      <w:r w:rsidRPr="001A7772">
        <w:rPr>
          <w:sz w:val="24"/>
          <w:szCs w:val="24"/>
        </w:rPr>
        <w:t>produk</w:t>
      </w:r>
      <w:proofErr w:type="spellEnd"/>
      <w:r w:rsidRPr="001A7772">
        <w:rPr>
          <w:sz w:val="24"/>
          <w:szCs w:val="24"/>
        </w:rPr>
        <w:t>.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: Citra,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Nilai</w:t>
      </w:r>
      <w:proofErr w:type="spellEnd"/>
    </w:p>
    <w:p w:rsidR="00000000" w:rsidRPr="001A7772" w:rsidRDefault="00076BB5" w:rsidP="001A777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dimata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0000" w:rsidRPr="001A7772" w:rsidRDefault="00076BB5" w:rsidP="001A777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memertimbangkan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merta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menyamai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menyerangnya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Ada 2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diperusahaan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00000" w:rsidRPr="001A7772" w:rsidRDefault="00076BB5" w:rsidP="001A777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Lokasi</w:t>
      </w:r>
      <w:proofErr w:type="spellEnd"/>
    </w:p>
    <w:p w:rsidR="00000000" w:rsidRPr="001A7772" w:rsidRDefault="00076BB5" w:rsidP="001A777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772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>.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Nilai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lastRenderedPageBreak/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sesuia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A7772" w:rsidRDefault="00076BB5" w:rsidP="001A777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bayarkan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1A7772" w:rsidRDefault="00076BB5" w:rsidP="001A777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dimata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1A7772" w:rsidRDefault="00076BB5" w:rsidP="001A777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meyediakan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meremehkan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biaya2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meneutup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).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pantas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pantas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dipertimbagkan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A7772" w:rsidRDefault="00076BB5" w:rsidP="001A77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</w:p>
    <w:p w:rsidR="00000000" w:rsidRPr="001A7772" w:rsidRDefault="00076BB5" w:rsidP="001A77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1A7772" w:rsidRDefault="00076BB5" w:rsidP="001A77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Volume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penjualan</w:t>
      </w:r>
      <w:proofErr w:type="spellEnd"/>
    </w:p>
    <w:p w:rsidR="00000000" w:rsidRPr="001A7772" w:rsidRDefault="00076BB5" w:rsidP="001A77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pesaing</w:t>
      </w:r>
      <w:proofErr w:type="spellEnd"/>
    </w:p>
    <w:p w:rsidR="00000000" w:rsidRPr="001A7772" w:rsidRDefault="00076BB5" w:rsidP="001A777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Keunggu</w:t>
      </w:r>
      <w:r w:rsidRPr="001A7772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wajar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A7772" w:rsidRDefault="00076BB5" w:rsidP="001A7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bayarkan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1A7772" w:rsidRDefault="00076BB5" w:rsidP="001A7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dimata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car</w:t>
      </w:r>
      <w:r w:rsidRPr="001A77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1A7772" w:rsidRDefault="00076BB5" w:rsidP="001A777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meyediakan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meremehkan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biaya2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meneutup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).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pantas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naluri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pantas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lastRenderedPageBreak/>
        <w:t>Faktor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dipertimbagkan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:</w:t>
      </w:r>
    </w:p>
    <w:p w:rsidR="00000000" w:rsidRPr="001A7772" w:rsidRDefault="00076BB5" w:rsidP="001A777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jasa</w:t>
      </w:r>
      <w:proofErr w:type="spellEnd"/>
    </w:p>
    <w:p w:rsidR="00000000" w:rsidRPr="001A7772" w:rsidRDefault="00076BB5" w:rsidP="001A777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)</w:t>
      </w:r>
    </w:p>
    <w:p w:rsidR="00000000" w:rsidRPr="001A7772" w:rsidRDefault="00076BB5" w:rsidP="001A777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Volume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penjualan</w:t>
      </w:r>
      <w:proofErr w:type="spellEnd"/>
    </w:p>
    <w:p w:rsidR="00000000" w:rsidRPr="001A7772" w:rsidRDefault="00076BB5" w:rsidP="001A777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pesaing</w:t>
      </w:r>
      <w:proofErr w:type="spellEnd"/>
    </w:p>
    <w:p w:rsidR="00000000" w:rsidRPr="001A7772" w:rsidRDefault="00076BB5" w:rsidP="001A777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Fluktuasi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musiman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psikologis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kridit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diskon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penjualan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Kepekaan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planggan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 xml:space="preserve">12. Citra yang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diinginkan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r w:rsidRPr="001A7772">
        <w:rPr>
          <w:rFonts w:ascii="Times New Roman" w:hAnsi="Times New Roman" w:cs="Times New Roman"/>
          <w:sz w:val="24"/>
          <w:szCs w:val="24"/>
        </w:rPr>
        <w:tab/>
        <w:t>`</w:t>
      </w:r>
      <w:proofErr w:type="spellStart"/>
      <w:r w:rsidRPr="001A7772">
        <w:rPr>
          <w:rFonts w:ascii="Times New Roman" w:hAnsi="Times New Roman" w:cs="Times New Roman"/>
          <w:b/>
          <w:bCs/>
          <w:sz w:val="24"/>
          <w:szCs w:val="24"/>
        </w:rPr>
        <w:t>Memperkenalkan</w:t>
      </w:r>
      <w:proofErr w:type="spellEnd"/>
      <w:r w:rsidRPr="001A7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b/>
          <w:bCs/>
          <w:sz w:val="24"/>
          <w:szCs w:val="24"/>
        </w:rPr>
        <w:t>Baru</w:t>
      </w:r>
      <w:proofErr w:type="spell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Wirausahawan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terancam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mencukupi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77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0000" w:rsidRPr="001A7772" w:rsidRDefault="00076BB5" w:rsidP="001A777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diterima</w:t>
      </w:r>
      <w:proofErr w:type="spellEnd"/>
    </w:p>
    <w:p w:rsidR="00000000" w:rsidRPr="001A7772" w:rsidRDefault="00076BB5" w:rsidP="001A777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pangsa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meningkat</w:t>
      </w:r>
      <w:proofErr w:type="spellEnd"/>
    </w:p>
    <w:p w:rsidR="00000000" w:rsidRPr="001A7772" w:rsidRDefault="00076BB5" w:rsidP="001A777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A7772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72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1A7772">
        <w:rPr>
          <w:rFonts w:ascii="Times New Roman" w:hAnsi="Times New Roman" w:cs="Times New Roman"/>
          <w:sz w:val="24"/>
          <w:szCs w:val="24"/>
        </w:rPr>
        <w:t>.</w:t>
      </w:r>
    </w:p>
    <w:p w:rsidR="001A7772" w:rsidRPr="001A7772" w:rsidRDefault="001A7772" w:rsidP="001A7772">
      <w:pPr>
        <w:numPr>
          <w:ilvl w:val="0"/>
          <w:numId w:val="10"/>
        </w:numPr>
      </w:pPr>
      <w:proofErr w:type="spellStart"/>
      <w:r w:rsidRPr="001A7772">
        <w:rPr>
          <w:b/>
          <w:bCs/>
        </w:rPr>
        <w:t>BeberapaTaktik</w:t>
      </w:r>
      <w:proofErr w:type="spellEnd"/>
      <w:r w:rsidRPr="001A7772">
        <w:rPr>
          <w:b/>
          <w:bCs/>
        </w:rPr>
        <w:t xml:space="preserve"> </w:t>
      </w:r>
      <w:proofErr w:type="spellStart"/>
      <w:r w:rsidRPr="001A7772">
        <w:rPr>
          <w:b/>
          <w:bCs/>
        </w:rPr>
        <w:t>Penetapan</w:t>
      </w:r>
      <w:proofErr w:type="spellEnd"/>
      <w:r w:rsidRPr="001A7772">
        <w:rPr>
          <w:b/>
          <w:bCs/>
        </w:rPr>
        <w:t xml:space="preserve"> </w:t>
      </w:r>
      <w:proofErr w:type="spellStart"/>
      <w:r w:rsidRPr="001A7772">
        <w:rPr>
          <w:b/>
          <w:bCs/>
        </w:rPr>
        <w:t>harga</w:t>
      </w:r>
      <w:proofErr w:type="spellEnd"/>
      <w:r w:rsidRPr="001A7772">
        <w:rPr>
          <w:b/>
          <w:bCs/>
        </w:rPr>
        <w:t xml:space="preserve"> </w:t>
      </w:r>
      <w:proofErr w:type="spellStart"/>
      <w:r w:rsidRPr="001A7772">
        <w:rPr>
          <w:b/>
          <w:bCs/>
        </w:rPr>
        <w:t>untuk</w:t>
      </w:r>
      <w:proofErr w:type="spellEnd"/>
      <w:r w:rsidRPr="001A7772">
        <w:rPr>
          <w:b/>
          <w:bCs/>
        </w:rPr>
        <w:t xml:space="preserve"> </w:t>
      </w:r>
      <w:proofErr w:type="spellStart"/>
      <w:r w:rsidRPr="001A7772">
        <w:rPr>
          <w:b/>
          <w:bCs/>
        </w:rPr>
        <w:t>barang</w:t>
      </w:r>
      <w:proofErr w:type="spellEnd"/>
      <w:r w:rsidRPr="001A7772">
        <w:rPr>
          <w:b/>
          <w:bCs/>
        </w:rPr>
        <w:t xml:space="preserve"> </w:t>
      </w:r>
      <w:proofErr w:type="spellStart"/>
      <w:r w:rsidRPr="001A7772">
        <w:rPr>
          <w:b/>
          <w:bCs/>
        </w:rPr>
        <w:t>dan</w:t>
      </w:r>
      <w:proofErr w:type="spellEnd"/>
      <w:r w:rsidRPr="001A7772">
        <w:rPr>
          <w:b/>
          <w:bCs/>
        </w:rPr>
        <w:t xml:space="preserve"> </w:t>
      </w:r>
      <w:proofErr w:type="spellStart"/>
      <w:r w:rsidRPr="001A7772">
        <w:rPr>
          <w:b/>
          <w:bCs/>
        </w:rPr>
        <w:t>jasa</w:t>
      </w:r>
      <w:proofErr w:type="spellEnd"/>
      <w:r w:rsidRPr="001A7772">
        <w:rPr>
          <w:b/>
          <w:bCs/>
        </w:rPr>
        <w:t xml:space="preserve"> yang </w:t>
      </w:r>
      <w:proofErr w:type="spellStart"/>
      <w:r w:rsidRPr="001A7772">
        <w:rPr>
          <w:b/>
          <w:bCs/>
        </w:rPr>
        <w:t>sudah</w:t>
      </w:r>
      <w:proofErr w:type="spellEnd"/>
      <w:r w:rsidRPr="001A7772">
        <w:rPr>
          <w:b/>
          <w:bCs/>
        </w:rPr>
        <w:t xml:space="preserve"> </w:t>
      </w:r>
      <w:proofErr w:type="spellStart"/>
      <w:r w:rsidRPr="001A7772">
        <w:rPr>
          <w:b/>
          <w:bCs/>
        </w:rPr>
        <w:t>mapan</w:t>
      </w:r>
      <w:proofErr w:type="spellEnd"/>
      <w:r w:rsidRPr="001A7772">
        <w:rPr>
          <w:b/>
          <w:bCs/>
        </w:rPr>
        <w:t>:</w:t>
      </w:r>
    </w:p>
    <w:p w:rsidR="001A7772" w:rsidRPr="00076BB5" w:rsidRDefault="001A7772" w:rsidP="00076B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$12</w:t>
      </w:r>
      <w:proofErr w:type="gramStart"/>
      <w:r w:rsidRPr="00076BB5">
        <w:rPr>
          <w:rFonts w:ascii="Times New Roman" w:hAnsi="Times New Roman" w:cs="Times New Roman"/>
          <w:sz w:val="24"/>
          <w:szCs w:val="24"/>
        </w:rPr>
        <w:t>,95</w:t>
      </w:r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$ 13,00).</w:t>
      </w:r>
    </w:p>
    <w:p w:rsidR="001A7772" w:rsidRPr="00076BB5" w:rsidRDefault="001A7772" w:rsidP="00076B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B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wirausahawan</w:t>
      </w:r>
      <w:proofErr w:type="spellEnd"/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mengelompokan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mengelompokan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kwalitas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>.</w:t>
      </w:r>
    </w:p>
    <w:p w:rsidR="001A7772" w:rsidRPr="00076BB5" w:rsidRDefault="001A7772" w:rsidP="00076B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BB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B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grosir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liburan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>.</w:t>
      </w:r>
    </w:p>
    <w:p w:rsidR="001A7772" w:rsidRPr="00076BB5" w:rsidRDefault="001A7772" w:rsidP="00076B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B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melintasi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>.</w:t>
      </w:r>
    </w:p>
    <w:p w:rsidR="001A7772" w:rsidRPr="00076BB5" w:rsidRDefault="001A7772" w:rsidP="00076B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oportunistis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B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kelangkaan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>).</w:t>
      </w:r>
    </w:p>
    <w:p w:rsidR="001A7772" w:rsidRPr="00076BB5" w:rsidRDefault="001A7772" w:rsidP="00076B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BB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normal 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dagangan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lama.)</w:t>
      </w:r>
      <w:bookmarkStart w:id="0" w:name="_GoBack"/>
      <w:bookmarkEnd w:id="0"/>
    </w:p>
    <w:p w:rsidR="001A7772" w:rsidRPr="001A7772" w:rsidRDefault="001A7772" w:rsidP="001A7772">
      <w:pPr>
        <w:ind w:left="720"/>
        <w:rPr>
          <w:sz w:val="28"/>
          <w:szCs w:val="28"/>
        </w:rPr>
      </w:pPr>
      <w:proofErr w:type="spellStart"/>
      <w:r w:rsidRPr="001A7772">
        <w:rPr>
          <w:sz w:val="28"/>
          <w:szCs w:val="28"/>
        </w:rPr>
        <w:t>Dampak</w:t>
      </w:r>
      <w:proofErr w:type="spellEnd"/>
      <w:r w:rsidRPr="001A7772">
        <w:rPr>
          <w:sz w:val="28"/>
          <w:szCs w:val="28"/>
        </w:rPr>
        <w:t xml:space="preserve"> </w:t>
      </w:r>
      <w:proofErr w:type="spellStart"/>
      <w:r w:rsidRPr="001A7772">
        <w:rPr>
          <w:sz w:val="28"/>
          <w:szCs w:val="28"/>
        </w:rPr>
        <w:t>Kredit</w:t>
      </w:r>
      <w:proofErr w:type="spellEnd"/>
      <w:r w:rsidRPr="001A7772">
        <w:rPr>
          <w:sz w:val="28"/>
          <w:szCs w:val="28"/>
        </w:rPr>
        <w:t xml:space="preserve"> </w:t>
      </w:r>
      <w:proofErr w:type="spellStart"/>
      <w:r w:rsidRPr="001A7772">
        <w:rPr>
          <w:sz w:val="28"/>
          <w:szCs w:val="28"/>
        </w:rPr>
        <w:t>terhadap</w:t>
      </w:r>
      <w:proofErr w:type="spellEnd"/>
      <w:r w:rsidRPr="001A7772">
        <w:rPr>
          <w:sz w:val="28"/>
          <w:szCs w:val="28"/>
        </w:rPr>
        <w:t xml:space="preserve"> </w:t>
      </w:r>
      <w:proofErr w:type="spellStart"/>
      <w:r w:rsidRPr="001A7772">
        <w:rPr>
          <w:sz w:val="28"/>
          <w:szCs w:val="28"/>
        </w:rPr>
        <w:t>Penetapan</w:t>
      </w:r>
      <w:proofErr w:type="spellEnd"/>
      <w:r w:rsidRPr="001A7772">
        <w:rPr>
          <w:sz w:val="28"/>
          <w:szCs w:val="28"/>
        </w:rPr>
        <w:t xml:space="preserve"> </w:t>
      </w:r>
      <w:proofErr w:type="spellStart"/>
      <w:r w:rsidRPr="001A7772">
        <w:rPr>
          <w:sz w:val="28"/>
          <w:szCs w:val="28"/>
        </w:rPr>
        <w:t>harga</w:t>
      </w:r>
      <w:proofErr w:type="spellEnd"/>
    </w:p>
    <w:p w:rsidR="001A7772" w:rsidRPr="00076BB5" w:rsidRDefault="001A7772" w:rsidP="00076B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772">
        <w:tab/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kridit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6BB5"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kepesaing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menawarkannya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>.</w:t>
      </w:r>
    </w:p>
    <w:p w:rsidR="001A7772" w:rsidRPr="00076BB5" w:rsidRDefault="001A7772" w:rsidP="001A7772">
      <w:pPr>
        <w:ind w:left="720"/>
        <w:rPr>
          <w:rFonts w:ascii="Times New Roman" w:hAnsi="Times New Roman" w:cs="Times New Roman"/>
          <w:sz w:val="24"/>
          <w:szCs w:val="24"/>
        </w:rPr>
      </w:pPr>
      <w:r w:rsidRPr="001A7772">
        <w:tab/>
      </w:r>
      <w:r w:rsidRPr="00076BB5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kredit</w:t>
      </w:r>
      <w:proofErr w:type="spellEnd"/>
    </w:p>
    <w:p w:rsidR="001A7772" w:rsidRPr="00076BB5" w:rsidRDefault="001A7772" w:rsidP="001A7772">
      <w:pPr>
        <w:ind w:left="720"/>
        <w:rPr>
          <w:rFonts w:ascii="Times New Roman" w:hAnsi="Times New Roman" w:cs="Times New Roman"/>
          <w:sz w:val="24"/>
          <w:szCs w:val="24"/>
        </w:rPr>
      </w:pPr>
      <w:r w:rsidRPr="00076BB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Kredit</w:t>
      </w:r>
      <w:proofErr w:type="spellEnd"/>
    </w:p>
    <w:p w:rsidR="001A7772" w:rsidRPr="00076BB5" w:rsidRDefault="001A7772" w:rsidP="001A777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76BB5">
        <w:rPr>
          <w:rFonts w:ascii="Times New Roman" w:hAnsi="Times New Roman" w:cs="Times New Roman"/>
          <w:sz w:val="24"/>
          <w:szCs w:val="24"/>
        </w:rPr>
        <w:t>kartu</w:t>
      </w:r>
      <w:proofErr w:type="spellEnd"/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>.</w:t>
      </w:r>
    </w:p>
    <w:p w:rsidR="001A7772" w:rsidRPr="00076BB5" w:rsidRDefault="001A7772" w:rsidP="001A7772">
      <w:pPr>
        <w:ind w:left="720"/>
        <w:rPr>
          <w:rFonts w:ascii="Times New Roman" w:hAnsi="Times New Roman" w:cs="Times New Roman"/>
          <w:sz w:val="24"/>
          <w:szCs w:val="24"/>
        </w:rPr>
      </w:pPr>
      <w:r w:rsidRPr="00076BB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cicilan</w:t>
      </w:r>
      <w:proofErr w:type="spellEnd"/>
    </w:p>
    <w:p w:rsidR="001A7772" w:rsidRPr="00076BB5" w:rsidRDefault="001A7772" w:rsidP="001A7772">
      <w:pPr>
        <w:ind w:left="720"/>
        <w:rPr>
          <w:rFonts w:ascii="Times New Roman" w:hAnsi="Times New Roman" w:cs="Times New Roman"/>
          <w:sz w:val="24"/>
          <w:szCs w:val="24"/>
        </w:rPr>
      </w:pPr>
      <w:r w:rsidRPr="00076BB5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lama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perabot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mobil</w:t>
      </w:r>
      <w:proofErr w:type="gramStart"/>
      <w:r w:rsidRPr="00076BB5">
        <w:rPr>
          <w:rFonts w:ascii="Times New Roman" w:hAnsi="Times New Roman" w:cs="Times New Roman"/>
          <w:sz w:val="24"/>
          <w:szCs w:val="24"/>
        </w:rPr>
        <w:t>,perahu</w:t>
      </w:r>
      <w:proofErr w:type="spellEnd"/>
      <w:proofErr w:type="gram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cicilan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tunai</w:t>
      </w:r>
      <w:proofErr w:type="spellEnd"/>
    </w:p>
    <w:p w:rsidR="001A7772" w:rsidRPr="00076BB5" w:rsidRDefault="001A7772" w:rsidP="001A7772">
      <w:pPr>
        <w:pStyle w:val="ListParagraph"/>
      </w:pPr>
      <w:proofErr w:type="gramStart"/>
      <w:r w:rsidRPr="00076BB5">
        <w:rPr>
          <w:rFonts w:eastAsiaTheme="minorHAnsi"/>
        </w:rPr>
        <w:t>3.Kredit</w:t>
      </w:r>
      <w:proofErr w:type="gramEnd"/>
      <w:r w:rsidRPr="00076BB5">
        <w:rPr>
          <w:rFonts w:eastAsiaTheme="minorHAnsi"/>
        </w:rPr>
        <w:t xml:space="preserve"> </w:t>
      </w:r>
      <w:proofErr w:type="spellStart"/>
      <w:r w:rsidRPr="00076BB5">
        <w:rPr>
          <w:rFonts w:eastAsiaTheme="minorHAnsi"/>
        </w:rPr>
        <w:t>dagang</w:t>
      </w:r>
      <w:proofErr w:type="spellEnd"/>
    </w:p>
    <w:p w:rsidR="001A7772" w:rsidRPr="00076BB5" w:rsidRDefault="001A7772" w:rsidP="001A7772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076BB5">
        <w:rPr>
          <w:rFonts w:ascii="Times New Roman" w:hAnsi="Times New Roman" w:cs="Times New Roman"/>
          <w:sz w:val="24"/>
          <w:szCs w:val="24"/>
        </w:rPr>
        <w:t xml:space="preserve">Perusahaan yang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menagih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bebrapa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potongan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BB5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076B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772" w:rsidRPr="001A7772" w:rsidRDefault="001A7772" w:rsidP="001A7772">
      <w:pPr>
        <w:rPr>
          <w:rFonts w:ascii="Times New Roman" w:hAnsi="Times New Roman" w:cs="Times New Roman"/>
          <w:sz w:val="24"/>
          <w:szCs w:val="24"/>
        </w:rPr>
      </w:pPr>
    </w:p>
    <w:sectPr w:rsidR="001A7772" w:rsidRPr="001A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D75"/>
    <w:multiLevelType w:val="hybridMultilevel"/>
    <w:tmpl w:val="C8249560"/>
    <w:lvl w:ilvl="0" w:tplc="1B8E8D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4A6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A0F1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E67E7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33AE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830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A26B6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B3EC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E55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25F6A"/>
    <w:multiLevelType w:val="hybridMultilevel"/>
    <w:tmpl w:val="66569136"/>
    <w:lvl w:ilvl="0" w:tplc="465C8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21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CAE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46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25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01B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E4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40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E3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04C50"/>
    <w:multiLevelType w:val="hybridMultilevel"/>
    <w:tmpl w:val="9B00EB06"/>
    <w:lvl w:ilvl="0" w:tplc="E108B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275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2C3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A2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AB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8E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67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A5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CF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A5F4B"/>
    <w:multiLevelType w:val="hybridMultilevel"/>
    <w:tmpl w:val="0684476E"/>
    <w:lvl w:ilvl="0" w:tplc="9538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CC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6C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A2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A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8C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E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6D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81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D2623"/>
    <w:multiLevelType w:val="hybridMultilevel"/>
    <w:tmpl w:val="69D8E7BA"/>
    <w:lvl w:ilvl="0" w:tplc="5104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88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2F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2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C4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2D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A7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E9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E7A98"/>
    <w:multiLevelType w:val="hybridMultilevel"/>
    <w:tmpl w:val="CE0652A4"/>
    <w:lvl w:ilvl="0" w:tplc="D8082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4B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241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8E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0B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2D3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CD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C8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09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03FE7"/>
    <w:multiLevelType w:val="hybridMultilevel"/>
    <w:tmpl w:val="66681F9A"/>
    <w:lvl w:ilvl="0" w:tplc="C2B08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6C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F0F8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8D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44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4B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4D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E6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6F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552D1"/>
    <w:multiLevelType w:val="hybridMultilevel"/>
    <w:tmpl w:val="B31E12F2"/>
    <w:lvl w:ilvl="0" w:tplc="2444C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4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25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E9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65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E9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67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7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D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E679FC"/>
    <w:multiLevelType w:val="hybridMultilevel"/>
    <w:tmpl w:val="0E644FFC"/>
    <w:lvl w:ilvl="0" w:tplc="E7CAEC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6EA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C1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C3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A9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A7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83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21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AD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2F31"/>
    <w:multiLevelType w:val="hybridMultilevel"/>
    <w:tmpl w:val="6A1C2F64"/>
    <w:lvl w:ilvl="0" w:tplc="88FC8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E5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CE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A6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701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2F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8D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E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87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72"/>
    <w:rsid w:val="00076BB5"/>
    <w:rsid w:val="001A7772"/>
    <w:rsid w:val="00816A8B"/>
    <w:rsid w:val="0087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1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4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7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9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7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6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9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5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0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2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2018-12-03T02:26:00Z</dcterms:created>
  <dcterms:modified xsi:type="dcterms:W3CDTF">2018-12-03T02:43:00Z</dcterms:modified>
</cp:coreProperties>
</file>