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849"/>
        <w:gridCol w:w="390"/>
        <w:gridCol w:w="2467"/>
        <w:gridCol w:w="2094"/>
        <w:gridCol w:w="2038"/>
        <w:gridCol w:w="1975"/>
        <w:gridCol w:w="3434"/>
      </w:tblGrid>
      <w:tr w:rsidR="00626ADD" w:rsidRPr="003158AB" w:rsidTr="0041212A">
        <w:trPr>
          <w:trHeight w:val="1229"/>
        </w:trPr>
        <w:tc>
          <w:tcPr>
            <w:tcW w:w="1849" w:type="dxa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0091529" wp14:editId="077DB4B8">
                  <wp:simplePos x="0" y="0"/>
                  <wp:positionH relativeFrom="margin">
                    <wp:posOffset>-10812</wp:posOffset>
                  </wp:positionH>
                  <wp:positionV relativeFrom="margin">
                    <wp:posOffset>55245</wp:posOffset>
                  </wp:positionV>
                  <wp:extent cx="897925" cy="689581"/>
                  <wp:effectExtent l="0" t="0" r="0" b="0"/>
                  <wp:wrapNone/>
                  <wp:docPr id="1" name="Picture 1" descr="G:\logo stie PN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 stie PN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5" cy="689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8" w:type="dxa"/>
            <w:gridSpan w:val="6"/>
          </w:tcPr>
          <w:p w:rsidR="00626ADD" w:rsidRPr="003158AB" w:rsidRDefault="00626ADD" w:rsidP="00164E0C">
            <w:pPr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8AB">
              <w:rPr>
                <w:rFonts w:ascii="Times New Roman" w:hAnsi="Times New Roman" w:cs="Times New Roman"/>
                <w:b/>
                <w:sz w:val="36"/>
                <w:szCs w:val="36"/>
              </w:rPr>
              <w:t>SEKOLAH TINGGI ILMU EKONOMI PASAMAN</w:t>
            </w:r>
          </w:p>
          <w:p w:rsidR="00626ADD" w:rsidRDefault="00626ADD" w:rsidP="00164E0C">
            <w:pPr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8AB">
              <w:rPr>
                <w:rFonts w:ascii="Times New Roman" w:hAnsi="Times New Roman" w:cs="Times New Roman"/>
                <w:b/>
                <w:sz w:val="36"/>
                <w:szCs w:val="36"/>
              </w:rPr>
              <w:t>PROGRAM STUDI MANAJEMEN</w:t>
            </w:r>
          </w:p>
          <w:p w:rsidR="00626ADD" w:rsidRPr="003158AB" w:rsidRDefault="00626ADD" w:rsidP="00164E0C">
            <w:pPr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YAYASAN PENDIDIKAN PASAMAN</w:t>
            </w:r>
          </w:p>
        </w:tc>
      </w:tr>
      <w:tr w:rsidR="00626ADD" w:rsidTr="0041212A">
        <w:tc>
          <w:tcPr>
            <w:tcW w:w="14247" w:type="dxa"/>
            <w:gridSpan w:val="7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RENCANA PEMBELAJARAN SEMESTER (RPS)</w:t>
            </w:r>
          </w:p>
        </w:tc>
      </w:tr>
      <w:tr w:rsidR="00626ADD" w:rsidTr="0041212A">
        <w:tc>
          <w:tcPr>
            <w:tcW w:w="2239" w:type="dxa"/>
            <w:gridSpan w:val="2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467" w:type="dxa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2094" w:type="dxa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Rumpun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2038" w:type="dxa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75" w:type="dxa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434" w:type="dxa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626ADD" w:rsidTr="0041212A">
        <w:tc>
          <w:tcPr>
            <w:tcW w:w="2239" w:type="dxa"/>
            <w:gridSpan w:val="2"/>
            <w:vAlign w:val="center"/>
          </w:tcPr>
          <w:p w:rsidR="00626ADD" w:rsidRPr="006466CE" w:rsidRDefault="00BC59CF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2467" w:type="dxa"/>
            <w:vAlign w:val="center"/>
          </w:tcPr>
          <w:p w:rsidR="00626ADD" w:rsidRDefault="000D3F95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76">
              <w:rPr>
                <w:rFonts w:ascii="Cambria" w:hAnsi="Cambria" w:cs="Arial"/>
                <w:color w:val="000000"/>
                <w:sz w:val="24"/>
                <w:szCs w:val="24"/>
              </w:rPr>
              <w:t>MKBU 510</w:t>
            </w:r>
          </w:p>
        </w:tc>
        <w:tc>
          <w:tcPr>
            <w:tcW w:w="2094" w:type="dxa"/>
            <w:vAlign w:val="center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2038" w:type="dxa"/>
            <w:vAlign w:val="center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626ADD" w:rsidRPr="006466CE" w:rsidRDefault="00BC59CF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626ADD" w:rsidRDefault="0061147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C5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</w:t>
            </w:r>
            <w:r w:rsidR="00A6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626ADD" w:rsidTr="0041212A">
        <w:tc>
          <w:tcPr>
            <w:tcW w:w="2239" w:type="dxa"/>
            <w:gridSpan w:val="2"/>
            <w:vMerge w:val="restart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Otoritas</w:t>
            </w:r>
            <w:proofErr w:type="spellEnd"/>
          </w:p>
        </w:tc>
        <w:tc>
          <w:tcPr>
            <w:tcW w:w="6599" w:type="dxa"/>
            <w:gridSpan w:val="3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Pengembang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5409" w:type="dxa"/>
            <w:gridSpan w:val="2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Prodi</w:t>
            </w:r>
          </w:p>
        </w:tc>
      </w:tr>
      <w:tr w:rsidR="00626ADD" w:rsidTr="0041212A">
        <w:tc>
          <w:tcPr>
            <w:tcW w:w="2239" w:type="dxa"/>
            <w:gridSpan w:val="2"/>
            <w:vMerge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9" w:type="dxa"/>
            <w:gridSpan w:val="3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Pr="006466CE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6C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Yurasti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SE.,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MSi</w:t>
            </w:r>
            <w:proofErr w:type="spellEnd"/>
            <w:r w:rsidRPr="006466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6ADD" w:rsidRPr="00897136" w:rsidRDefault="00626ADD" w:rsidP="00164E0C">
            <w:pPr>
              <w:tabs>
                <w:tab w:val="left" w:pos="598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0D3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1001066901</w:t>
            </w:r>
          </w:p>
        </w:tc>
        <w:tc>
          <w:tcPr>
            <w:tcW w:w="5409" w:type="dxa"/>
            <w:gridSpan w:val="2"/>
          </w:tcPr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466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Mega </w:t>
            </w:r>
            <w:proofErr w:type="spellStart"/>
            <w:r w:rsidRPr="006466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Usvita</w:t>
            </w:r>
            <w:proofErr w:type="spellEnd"/>
            <w:r w:rsidRPr="006466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SE., </w:t>
            </w:r>
            <w:proofErr w:type="spellStart"/>
            <w:r w:rsidRPr="006466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26ADD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1009128502</w:t>
            </w:r>
          </w:p>
        </w:tc>
      </w:tr>
      <w:tr w:rsidR="00626ADD" w:rsidRPr="0001638B" w:rsidTr="0041212A">
        <w:tc>
          <w:tcPr>
            <w:tcW w:w="2239" w:type="dxa"/>
            <w:gridSpan w:val="2"/>
          </w:tcPr>
          <w:p w:rsidR="00626ADD" w:rsidRPr="0001638B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12008" w:type="dxa"/>
            <w:gridSpan w:val="5"/>
          </w:tcPr>
          <w:p w:rsidR="001840ED" w:rsidRDefault="001840ED" w:rsidP="001840ED">
            <w:pPr>
              <w:spacing w:after="120"/>
              <w:ind w:left="1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CP- PRODI yang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dibebankan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Kuliah</w:t>
            </w:r>
            <w:proofErr w:type="spellEnd"/>
          </w:p>
          <w:p w:rsidR="001840ED" w:rsidRDefault="001840ED" w:rsidP="001840ED">
            <w:pPr>
              <w:spacing w:after="120"/>
              <w:ind w:left="1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1840ED" w:rsidRDefault="001840ED" w:rsidP="001840ED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Bekerja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sama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memiliki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kepekaan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social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serta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kepedulian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terhadap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masyarakat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9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lingkungan</w:t>
            </w:r>
            <w:proofErr w:type="spellEnd"/>
          </w:p>
          <w:p w:rsidR="001840ED" w:rsidRDefault="001840ED" w:rsidP="001840ED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Menginternalisasi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kemandirian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kejuangan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kewirausahaan</w:t>
            </w:r>
            <w:proofErr w:type="spellEnd"/>
          </w:p>
          <w:p w:rsidR="001840ED" w:rsidRDefault="001840ED" w:rsidP="001840ED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bertanggungjawab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keahliannya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mandiri</w:t>
            </w:r>
            <w:proofErr w:type="spellEnd"/>
          </w:p>
          <w:p w:rsidR="001840ED" w:rsidRDefault="001840ED" w:rsidP="001840ED">
            <w:pPr>
              <w:spacing w:after="120"/>
              <w:ind w:left="1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1840ED" w:rsidRDefault="001840ED" w:rsidP="001840ED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Menguasai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konsep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teoritis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metoda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perangkat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analisis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fungsi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manajemen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perencanaan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pelaksanaan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pengarahan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pemantauan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evaluasi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pengandalian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fungsi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organisasi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pemasaran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sdm,operasi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keuanganp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pada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berbagai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jenis</w:t>
            </w:r>
            <w:proofErr w:type="spellEnd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2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organisasi</w:t>
            </w:r>
            <w:proofErr w:type="spellEnd"/>
          </w:p>
          <w:p w:rsidR="001840ED" w:rsidRDefault="001840ED" w:rsidP="001840ED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minimal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kesejarahan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survey,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simulasi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eksperimen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kualitatif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kuantitatif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secra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eksploratif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deskriptif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verifikatif</w:t>
            </w:r>
            <w:proofErr w:type="spellEnd"/>
          </w:p>
          <w:p w:rsidR="001840ED" w:rsidRDefault="001840ED" w:rsidP="001840ED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kemanusiaan</w:t>
            </w:r>
            <w:proofErr w:type="spellEnd"/>
          </w:p>
          <w:p w:rsidR="001840ED" w:rsidRDefault="001840ED" w:rsidP="006D291F">
            <w:pPr>
              <w:spacing w:after="120"/>
              <w:ind w:left="1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840ED" w:rsidRDefault="001840ED" w:rsidP="006D291F">
            <w:pPr>
              <w:spacing w:after="120"/>
              <w:ind w:left="1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CP Mata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1840ED" w:rsidRDefault="001840ED" w:rsidP="001840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18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0ED" w:rsidRDefault="00191E2D" w:rsidP="001840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40ED">
              <w:rPr>
                <w:rFonts w:ascii="Times New Roman" w:hAnsi="Times New Roman" w:cs="Times New Roman"/>
                <w:sz w:val="24"/>
                <w:szCs w:val="24"/>
              </w:rPr>
              <w:t>apat</w:t>
            </w:r>
            <w:proofErr w:type="spellEnd"/>
            <w:r w:rsid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0ED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0E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0ED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="001840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D" w:rsidRPr="001840ED" w:rsidRDefault="00191E2D" w:rsidP="001840E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mengaplikasikan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1840ED" w:rsidRPr="00191E2D" w:rsidRDefault="00191E2D" w:rsidP="00191E2D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merubah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subkultur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memperkuat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E2D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</w:p>
          <w:p w:rsidR="00626ADD" w:rsidRPr="0001638B" w:rsidRDefault="00626ADD" w:rsidP="006D291F">
            <w:pPr>
              <w:spacing w:after="120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ADD" w:rsidRPr="0001638B" w:rsidTr="0041212A">
        <w:tc>
          <w:tcPr>
            <w:tcW w:w="2239" w:type="dxa"/>
            <w:gridSpan w:val="2"/>
          </w:tcPr>
          <w:p w:rsidR="00626ADD" w:rsidRPr="0001638B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Deskripsi</w:t>
            </w:r>
            <w:proofErr w:type="spellEnd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Singkat</w:t>
            </w:r>
            <w:proofErr w:type="spellEnd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2008" w:type="dxa"/>
            <w:gridSpan w:val="5"/>
          </w:tcPr>
          <w:p w:rsidR="004D7B1A" w:rsidRPr="0001638B" w:rsidRDefault="00DD72F7" w:rsidP="004E6947">
            <w:pPr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191E2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kaji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struktural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91E2D">
              <w:rPr>
                <w:rFonts w:ascii="Times New Roman" w:hAnsi="Times New Roman" w:cs="Times New Roman"/>
                <w:sz w:val="24"/>
                <w:szCs w:val="24"/>
              </w:rPr>
              <w:t>erubahan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adaptasi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.  Mata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dirancang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keahlian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="0019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2D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dipelajari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mempercay</w:t>
            </w:r>
            <w:r w:rsidR="004E694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="004E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947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E69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6947"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 w:rsidR="004E6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947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. Mata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dirubah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orang-orang yang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4D7B1A" w:rsidRPr="004D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ADD" w:rsidRPr="0001638B" w:rsidTr="0041212A">
        <w:tc>
          <w:tcPr>
            <w:tcW w:w="2239" w:type="dxa"/>
            <w:gridSpan w:val="2"/>
          </w:tcPr>
          <w:p w:rsidR="00626ADD" w:rsidRPr="0001638B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DaftarPustaka</w:t>
            </w:r>
            <w:proofErr w:type="spellEnd"/>
          </w:p>
        </w:tc>
        <w:tc>
          <w:tcPr>
            <w:tcW w:w="12008" w:type="dxa"/>
            <w:gridSpan w:val="5"/>
          </w:tcPr>
          <w:p w:rsidR="00596A17" w:rsidRPr="0001638B" w:rsidRDefault="00596A17" w:rsidP="004E694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J.Winardi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(2005),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(The Management Change),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Kencana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, Jakarta</w:t>
            </w:r>
          </w:p>
          <w:p w:rsidR="00596A17" w:rsidRPr="0001638B" w:rsidRDefault="00596A17" w:rsidP="00E254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Wibowo</w:t>
            </w:r>
            <w:proofErr w:type="spellEnd"/>
            <w:r w:rsidR="00DF3305">
              <w:rPr>
                <w:rFonts w:ascii="Times New Roman" w:hAnsi="Times New Roman" w:cs="Times New Roman"/>
                <w:sz w:val="24"/>
                <w:szCs w:val="24"/>
              </w:rPr>
              <w:t xml:space="preserve"> (2012</w:t>
            </w: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) Managing Change,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Alfabeta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, Bandung</w:t>
            </w:r>
          </w:p>
          <w:p w:rsidR="00596A17" w:rsidRPr="0001638B" w:rsidRDefault="00596A17" w:rsidP="00E254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Palmer, I.,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Dunford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R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Akin, G (2009), Managing organizational change 2nd edition,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McGrawHill</w:t>
            </w:r>
            <w:proofErr w:type="spellEnd"/>
          </w:p>
          <w:p w:rsidR="005848ED" w:rsidRDefault="005848ED" w:rsidP="00E254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Prof.Dr.Rhenal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Kasali,Ph.D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2071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071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07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071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</w:p>
          <w:p w:rsidR="00351FB5" w:rsidRPr="006A2486" w:rsidRDefault="005848ED" w:rsidP="006A248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Unpar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 Volume 12, </w:t>
            </w:r>
            <w:proofErr w:type="spellStart"/>
            <w:r w:rsidR="006C2071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="006C2071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="006C2071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A81294" w:rsidRDefault="00A81294" w:rsidP="00E254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A. Paton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JamesMcCalman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12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Change Management, A guide to Effective Implementation</w:t>
            </w:r>
            <w:r w:rsidR="008C1D7F">
              <w:rPr>
                <w:rFonts w:ascii="Times New Roman" w:hAnsi="Times New Roman" w:cs="Times New Roman"/>
                <w:sz w:val="24"/>
                <w:szCs w:val="24"/>
              </w:rPr>
              <w:t>. Third Edition,200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54CF" w:rsidRPr="00223D37" w:rsidRDefault="00E254CF" w:rsidP="00E254C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23D37">
              <w:rPr>
                <w:rFonts w:asciiTheme="majorHAnsi" w:hAnsiTheme="majorHAnsi" w:cs="BookAntiqua"/>
                <w:sz w:val="24"/>
                <w:szCs w:val="24"/>
              </w:rPr>
              <w:t>Cumming, T, 2006, Organizational Development and change, 8</w:t>
            </w:r>
            <w:r w:rsidRPr="00223D37">
              <w:rPr>
                <w:rFonts w:asciiTheme="majorHAnsi" w:hAnsiTheme="majorHAnsi" w:cs="BookAntiqua"/>
                <w:sz w:val="24"/>
                <w:szCs w:val="24"/>
                <w:vertAlign w:val="superscript"/>
              </w:rPr>
              <w:t>th</w:t>
            </w:r>
            <w:r w:rsidRPr="00223D37">
              <w:rPr>
                <w:rFonts w:asciiTheme="majorHAnsi" w:hAnsiTheme="majorHAnsi" w:cs="BookAntiqua"/>
                <w:sz w:val="24"/>
                <w:szCs w:val="24"/>
              </w:rPr>
              <w:t xml:space="preserve"> edition, Prentice Hall</w:t>
            </w:r>
          </w:p>
          <w:p w:rsidR="00E254CF" w:rsidRPr="00E254CF" w:rsidRDefault="00E254CF" w:rsidP="00E254C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DD" w:rsidRPr="0001638B" w:rsidTr="0041212A">
        <w:tc>
          <w:tcPr>
            <w:tcW w:w="2239" w:type="dxa"/>
            <w:gridSpan w:val="2"/>
          </w:tcPr>
          <w:p w:rsidR="00626ADD" w:rsidRPr="0001638B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 </w:t>
            </w: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2008" w:type="dxa"/>
            <w:gridSpan w:val="5"/>
            <w:vAlign w:val="center"/>
          </w:tcPr>
          <w:p w:rsidR="00626ADD" w:rsidRPr="0001638B" w:rsidRDefault="00626ADD" w:rsidP="00164E0C">
            <w:pPr>
              <w:pStyle w:val="Default"/>
              <w:spacing w:after="108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LCD &amp;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Projektor</w:t>
            </w:r>
            <w:proofErr w:type="spellEnd"/>
          </w:p>
        </w:tc>
      </w:tr>
      <w:tr w:rsidR="00626ADD" w:rsidRPr="0001638B" w:rsidTr="0041212A">
        <w:tc>
          <w:tcPr>
            <w:tcW w:w="2239" w:type="dxa"/>
            <w:gridSpan w:val="2"/>
          </w:tcPr>
          <w:p w:rsidR="00626ADD" w:rsidRPr="0001638B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Team Teaching</w:t>
            </w:r>
          </w:p>
        </w:tc>
        <w:tc>
          <w:tcPr>
            <w:tcW w:w="12008" w:type="dxa"/>
            <w:gridSpan w:val="5"/>
          </w:tcPr>
          <w:p w:rsidR="004F2637" w:rsidRPr="0001638B" w:rsidRDefault="00626ADD" w:rsidP="004E6947">
            <w:pPr>
              <w:pStyle w:val="Default"/>
              <w:numPr>
                <w:ilvl w:val="0"/>
                <w:numId w:val="24"/>
              </w:numPr>
              <w:spacing w:before="120" w:after="108"/>
              <w:ind w:left="677"/>
              <w:rPr>
                <w:rFonts w:ascii="Times New Roman" w:hAnsi="Times New Roman" w:cs="Times New Roman"/>
              </w:rPr>
            </w:pPr>
            <w:proofErr w:type="spellStart"/>
            <w:r w:rsidRPr="0001638B">
              <w:rPr>
                <w:rFonts w:ascii="Times New Roman" w:hAnsi="Times New Roman" w:cs="Times New Roman"/>
              </w:rPr>
              <w:t>Yurasti</w:t>
            </w:r>
            <w:proofErr w:type="spellEnd"/>
            <w:r w:rsidRPr="0001638B">
              <w:rPr>
                <w:rFonts w:ascii="Times New Roman" w:hAnsi="Times New Roman" w:cs="Times New Roman"/>
              </w:rPr>
              <w:t>, SE.,</w:t>
            </w:r>
            <w:proofErr w:type="spellStart"/>
            <w:r w:rsidRPr="0001638B">
              <w:rPr>
                <w:rFonts w:ascii="Times New Roman" w:hAnsi="Times New Roman" w:cs="Times New Roman"/>
              </w:rPr>
              <w:t>MSi</w:t>
            </w:r>
            <w:proofErr w:type="spellEnd"/>
          </w:p>
        </w:tc>
      </w:tr>
      <w:tr w:rsidR="00626ADD" w:rsidRPr="0001638B" w:rsidTr="0041212A">
        <w:tc>
          <w:tcPr>
            <w:tcW w:w="2239" w:type="dxa"/>
            <w:gridSpan w:val="2"/>
          </w:tcPr>
          <w:p w:rsidR="00626ADD" w:rsidRPr="0001638B" w:rsidRDefault="00626ADD" w:rsidP="00164E0C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2008" w:type="dxa"/>
            <w:gridSpan w:val="5"/>
          </w:tcPr>
          <w:p w:rsidR="00626ADD" w:rsidRPr="0001638B" w:rsidRDefault="00626ADD" w:rsidP="000D3F95">
            <w:pPr>
              <w:pStyle w:val="Default"/>
              <w:spacing w:after="108"/>
              <w:ind w:left="195"/>
              <w:rPr>
                <w:rFonts w:ascii="Times New Roman" w:hAnsi="Times New Roman" w:cs="Times New Roman"/>
              </w:rPr>
            </w:pPr>
            <w:proofErr w:type="spellStart"/>
            <w:r w:rsidRPr="0001638B">
              <w:rPr>
                <w:rFonts w:ascii="Times New Roman" w:hAnsi="Times New Roman" w:cs="Times New Roman"/>
              </w:rPr>
              <w:t>Pengantar</w:t>
            </w:r>
            <w:proofErr w:type="spellEnd"/>
            <w:r w:rsidR="000D3F95"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3F95" w:rsidRPr="0001638B">
              <w:rPr>
                <w:rFonts w:ascii="Times New Roman" w:hAnsi="Times New Roman" w:cs="Times New Roman"/>
              </w:rPr>
              <w:t>Manajemen</w:t>
            </w:r>
            <w:proofErr w:type="spellEnd"/>
          </w:p>
        </w:tc>
      </w:tr>
    </w:tbl>
    <w:p w:rsidR="00EB5027" w:rsidRPr="0001638B" w:rsidRDefault="00B05F97" w:rsidP="00F66B6F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1638B">
        <w:rPr>
          <w:rFonts w:ascii="Times New Roman" w:hAnsi="Times New Roman" w:cs="Times New Roman"/>
          <w:sz w:val="24"/>
          <w:szCs w:val="24"/>
        </w:rPr>
        <w:lastRenderedPageBreak/>
        <w:t>Pelaksanaan</w:t>
      </w:r>
      <w:proofErr w:type="spellEnd"/>
      <w:r w:rsidRPr="0001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8B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01638B">
        <w:rPr>
          <w:rFonts w:ascii="Times New Roman" w:hAnsi="Times New Roman" w:cs="Times New Roman"/>
          <w:sz w:val="24"/>
          <w:szCs w:val="24"/>
        </w:rPr>
        <w:t xml:space="preserve"> 3 SKS</w:t>
      </w:r>
    </w:p>
    <w:tbl>
      <w:tblPr>
        <w:tblStyle w:val="TableGrid"/>
        <w:tblW w:w="14497" w:type="dxa"/>
        <w:tblLayout w:type="fixed"/>
        <w:tblLook w:val="04A0" w:firstRow="1" w:lastRow="0" w:firstColumn="1" w:lastColumn="0" w:noHBand="0" w:noVBand="1"/>
      </w:tblPr>
      <w:tblGrid>
        <w:gridCol w:w="814"/>
        <w:gridCol w:w="3260"/>
        <w:gridCol w:w="2268"/>
        <w:gridCol w:w="1844"/>
        <w:gridCol w:w="922"/>
        <w:gridCol w:w="2269"/>
        <w:gridCol w:w="2269"/>
        <w:gridCol w:w="851"/>
      </w:tblGrid>
      <w:tr w:rsidR="00F66B6F" w:rsidRPr="0001638B" w:rsidTr="004A1D69">
        <w:tc>
          <w:tcPr>
            <w:tcW w:w="814" w:type="dxa"/>
          </w:tcPr>
          <w:p w:rsidR="00F66B6F" w:rsidRPr="0001638B" w:rsidRDefault="00973A1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Ming.</w:t>
            </w:r>
          </w:p>
          <w:p w:rsidR="00F66B6F" w:rsidRPr="0001638B" w:rsidRDefault="00DE1FE0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66B6F" w:rsidRPr="000163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260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</w:p>
        </w:tc>
        <w:tc>
          <w:tcPr>
            <w:tcW w:w="2268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Ajar</w:t>
            </w:r>
          </w:p>
        </w:tc>
        <w:tc>
          <w:tcPr>
            <w:tcW w:w="1844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22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bookmarkStart w:id="0" w:name="_GoBack"/>
            <w:bookmarkEnd w:id="0"/>
            <w:proofErr w:type="spellEnd"/>
          </w:p>
        </w:tc>
        <w:tc>
          <w:tcPr>
            <w:tcW w:w="2269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269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851" w:type="dxa"/>
          </w:tcPr>
          <w:p w:rsidR="00F66B6F" w:rsidRPr="0001638B" w:rsidRDefault="00F66B6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Bobot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0444F3" w:rsidRPr="0001638B" w:rsidTr="004A1D69">
        <w:tc>
          <w:tcPr>
            <w:tcW w:w="814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4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22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269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269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1" w:type="dxa"/>
          </w:tcPr>
          <w:p w:rsidR="000444F3" w:rsidRPr="0001638B" w:rsidRDefault="000444F3" w:rsidP="000444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656546" w:rsidRPr="0001638B" w:rsidTr="004A1D69">
        <w:tc>
          <w:tcPr>
            <w:tcW w:w="814" w:type="dxa"/>
          </w:tcPr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56546" w:rsidRPr="0001638B" w:rsidRDefault="00656546" w:rsidP="00973A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D7387" w:rsidRPr="000163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ampu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dgn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dgn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56546" w:rsidRPr="0001638B" w:rsidRDefault="00656546" w:rsidP="00973A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proofErr w:type="gram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skedul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6546" w:rsidRPr="0001638B" w:rsidRDefault="00656546" w:rsidP="00973A1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482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64482" w:rsidRPr="000163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engetahui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dicapai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  <w:p w:rsidR="00656546" w:rsidRPr="0001638B" w:rsidRDefault="00964482" w:rsidP="009644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Memiliki </w:t>
            </w:r>
            <w:proofErr w:type="spellStart"/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="00656546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interpersonal</w:t>
            </w:r>
          </w:p>
        </w:tc>
        <w:tc>
          <w:tcPr>
            <w:tcW w:w="2268" w:type="dxa"/>
          </w:tcPr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46" w:rsidRPr="0001638B" w:rsidRDefault="00656546" w:rsidP="00A43E02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  <w:p w:rsidR="00656546" w:rsidRPr="0001638B" w:rsidRDefault="00656546" w:rsidP="00A43E02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RPS</w:t>
            </w:r>
          </w:p>
        </w:tc>
        <w:tc>
          <w:tcPr>
            <w:tcW w:w="1844" w:type="dxa"/>
          </w:tcPr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Self directed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9" w:type="dxa"/>
          </w:tcPr>
          <w:p w:rsidR="00656546" w:rsidRPr="0001638B" w:rsidRDefault="00656546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</w:p>
          <w:p w:rsidR="00656546" w:rsidRPr="0001638B" w:rsidRDefault="00656546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</w:p>
          <w:p w:rsidR="00656546" w:rsidRPr="0001638B" w:rsidRDefault="00656546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</w:tc>
        <w:tc>
          <w:tcPr>
            <w:tcW w:w="2269" w:type="dxa"/>
          </w:tcPr>
          <w:p w:rsidR="00656546" w:rsidRPr="0001638B" w:rsidRDefault="00656546" w:rsidP="0065654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akrab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dg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</w:p>
          <w:p w:rsidR="00656546" w:rsidRPr="0001638B" w:rsidRDefault="00656546" w:rsidP="0065654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6546" w:rsidRPr="0001638B" w:rsidRDefault="00656546" w:rsidP="00656546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skedul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851" w:type="dxa"/>
          </w:tcPr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46" w:rsidRPr="0001638B" w:rsidRDefault="00656546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26C55" w:rsidRPr="0001638B" w:rsidTr="004A1D69">
        <w:trPr>
          <w:trHeight w:val="1773"/>
        </w:trPr>
        <w:tc>
          <w:tcPr>
            <w:tcW w:w="814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126C55" w:rsidRPr="0001638B" w:rsidRDefault="00126C55" w:rsidP="004F44B5">
            <w:pPr>
              <w:pStyle w:val="ListParagraph"/>
              <w:numPr>
                <w:ilvl w:val="0"/>
                <w:numId w:val="4"/>
              </w:numPr>
              <w:tabs>
                <w:tab w:val="left" w:pos="2880"/>
                <w:tab w:val="left" w:pos="4860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4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68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  <w:tab w:val="left" w:pos="486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126C55" w:rsidRPr="0001638B" w:rsidRDefault="00126C55" w:rsidP="004F44B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Self directed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9" w:type="dxa"/>
          </w:tcPr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</w:tc>
        <w:tc>
          <w:tcPr>
            <w:tcW w:w="2269" w:type="dxa"/>
          </w:tcPr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akrab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dg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Motivasi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6C55" w:rsidRPr="0001638B" w:rsidRDefault="00126C55" w:rsidP="00126C55">
            <w:pPr>
              <w:pStyle w:val="ListParagraph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skedul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851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:rsidR="00F66B6F" w:rsidRPr="0001638B" w:rsidRDefault="00F66B6F" w:rsidP="000A071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64482" w:rsidRPr="0001638B" w:rsidRDefault="00964482" w:rsidP="000A071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64482" w:rsidRPr="0001638B" w:rsidRDefault="00964482" w:rsidP="000A071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444F3" w:rsidRPr="0001638B" w:rsidRDefault="000444F3" w:rsidP="000A0714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92"/>
        <w:gridCol w:w="24"/>
        <w:gridCol w:w="2268"/>
        <w:gridCol w:w="48"/>
        <w:gridCol w:w="2202"/>
        <w:gridCol w:w="18"/>
        <w:gridCol w:w="1702"/>
        <w:gridCol w:w="1134"/>
        <w:gridCol w:w="2268"/>
        <w:gridCol w:w="3260"/>
        <w:gridCol w:w="851"/>
      </w:tblGrid>
      <w:tr w:rsidR="000444F3" w:rsidRPr="0001638B" w:rsidTr="00126C55">
        <w:trPr>
          <w:trHeight w:val="255"/>
        </w:trPr>
        <w:tc>
          <w:tcPr>
            <w:tcW w:w="792" w:type="dxa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2340" w:type="dxa"/>
            <w:gridSpan w:val="3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02" w:type="dxa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20" w:type="dxa"/>
            <w:gridSpan w:val="2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134" w:type="dxa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268" w:type="dxa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1" w:type="dxa"/>
          </w:tcPr>
          <w:p w:rsidR="000444F3" w:rsidRPr="0001638B" w:rsidRDefault="006B4482" w:rsidP="006B448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D7B1B" w:rsidRPr="0001638B" w:rsidTr="00126C55">
        <w:trPr>
          <w:trHeight w:val="2619"/>
        </w:trPr>
        <w:tc>
          <w:tcPr>
            <w:tcW w:w="792" w:type="dxa"/>
          </w:tcPr>
          <w:p w:rsidR="00AC279B" w:rsidRPr="0001638B" w:rsidRDefault="00AC279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1B" w:rsidRPr="0001638B" w:rsidRDefault="00DD7B1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  <w:gridSpan w:val="3"/>
          </w:tcPr>
          <w:p w:rsidR="00CB7700" w:rsidRPr="0001638B" w:rsidRDefault="00CB7700" w:rsidP="00CB7700">
            <w:pPr>
              <w:pStyle w:val="ListParagraph"/>
              <w:tabs>
                <w:tab w:val="left" w:pos="2880"/>
                <w:tab w:val="left" w:pos="4860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1B" w:rsidRPr="0001638B" w:rsidRDefault="004020A5" w:rsidP="004020A5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  <w:tab w:val="left" w:pos="4860"/>
              </w:tabs>
              <w:ind w:left="176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emahami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model-model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DD7B1B" w:rsidRPr="0001638B" w:rsidRDefault="004020A5" w:rsidP="004020A5">
            <w:pPr>
              <w:pStyle w:val="ListParagraph"/>
              <w:numPr>
                <w:ilvl w:val="0"/>
                <w:numId w:val="9"/>
              </w:numPr>
              <w:tabs>
                <w:tab w:val="left" w:pos="2880"/>
                <w:tab w:val="left" w:pos="4860"/>
              </w:tabs>
              <w:ind w:left="176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apat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model-model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7B1B"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02" w:type="dxa"/>
          </w:tcPr>
          <w:p w:rsidR="00CB7700" w:rsidRPr="0001638B" w:rsidRDefault="00CB7700" w:rsidP="004F683D">
            <w:pPr>
              <w:tabs>
                <w:tab w:val="left" w:pos="2880"/>
                <w:tab w:val="left" w:pos="4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1B" w:rsidRPr="0001638B" w:rsidRDefault="00DD7B1B" w:rsidP="004020A5">
            <w:pPr>
              <w:tabs>
                <w:tab w:val="left" w:pos="2880"/>
                <w:tab w:val="left" w:pos="4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Model-model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oganisasi</w:t>
            </w:r>
            <w:proofErr w:type="spellEnd"/>
          </w:p>
        </w:tc>
        <w:tc>
          <w:tcPr>
            <w:tcW w:w="1720" w:type="dxa"/>
            <w:gridSpan w:val="2"/>
          </w:tcPr>
          <w:p w:rsidR="00CB7700" w:rsidRPr="0001638B" w:rsidRDefault="00CB7700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1B" w:rsidRPr="0001638B" w:rsidRDefault="00DD7B1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134" w:type="dxa"/>
          </w:tcPr>
          <w:p w:rsidR="00DD7B1B" w:rsidRPr="0001638B" w:rsidRDefault="00DD7B1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1B" w:rsidRPr="0001638B" w:rsidRDefault="00DD7B1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C96215" w:rsidRPr="0001638B" w:rsidRDefault="00C9621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B1B" w:rsidRPr="0001638B" w:rsidRDefault="00C9621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C96215" w:rsidRPr="0001638B" w:rsidRDefault="00C9621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3260" w:type="dxa"/>
          </w:tcPr>
          <w:p w:rsidR="00DD7B1B" w:rsidRPr="0001638B" w:rsidRDefault="00DD7B1B" w:rsidP="00AC279B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03" w:rsidRPr="0001638B" w:rsidRDefault="00274803" w:rsidP="0027480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274803" w:rsidRPr="0001638B" w:rsidRDefault="00274803" w:rsidP="00274803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274803" w:rsidRPr="0001638B" w:rsidRDefault="00274803" w:rsidP="00274803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274803" w:rsidRPr="0001638B" w:rsidRDefault="00274803" w:rsidP="00274803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274803" w:rsidRPr="0001638B" w:rsidRDefault="00274803" w:rsidP="00274803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pendapat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20A5" w:rsidRPr="0001638B">
              <w:rPr>
                <w:rFonts w:ascii="Times New Roman" w:hAnsi="Times New Roman" w:cs="Times New Roman"/>
              </w:rPr>
              <w:t>p</w:t>
            </w:r>
            <w:r w:rsidRPr="0001638B">
              <w:rPr>
                <w:rFonts w:ascii="Times New Roman" w:hAnsi="Times New Roman" w:cs="Times New Roman"/>
              </w:rPr>
              <w:t>engalaman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AC279B" w:rsidRPr="0001638B" w:rsidRDefault="00AC279B" w:rsidP="00295400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B1B" w:rsidRPr="0001638B" w:rsidRDefault="00DD7B1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B25A31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279B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400" w:rsidRPr="0001638B" w:rsidRDefault="00295400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9B" w:rsidRPr="0001638B" w:rsidRDefault="00AC279B" w:rsidP="0029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4A" w:rsidRPr="0001638B" w:rsidTr="00126C55">
        <w:trPr>
          <w:trHeight w:val="2297"/>
        </w:trPr>
        <w:tc>
          <w:tcPr>
            <w:tcW w:w="816" w:type="dxa"/>
            <w:gridSpan w:val="2"/>
          </w:tcPr>
          <w:p w:rsidR="008E3F4A" w:rsidRPr="0001638B" w:rsidRDefault="008E3F4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E3F4A" w:rsidRPr="0001638B" w:rsidRDefault="00464B8C" w:rsidP="00901D2D">
            <w:pPr>
              <w:tabs>
                <w:tab w:val="left" w:pos="2880"/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tuntutan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50" w:type="dxa"/>
            <w:gridSpan w:val="2"/>
          </w:tcPr>
          <w:p w:rsidR="008E3F4A" w:rsidRPr="0001638B" w:rsidRDefault="008E3F4A" w:rsidP="008E3F4A">
            <w:pPr>
              <w:tabs>
                <w:tab w:val="left" w:pos="2880"/>
                <w:tab w:val="left" w:pos="4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Pendorong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3F4A" w:rsidRPr="0001638B" w:rsidRDefault="008E3F4A" w:rsidP="008E3F4A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  <w:tab w:val="left" w:pos="4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</w:p>
          <w:p w:rsidR="008E3F4A" w:rsidRPr="0001638B" w:rsidRDefault="008E3F4A" w:rsidP="008E3F4A">
            <w:pPr>
              <w:pStyle w:val="ListParagraph"/>
              <w:numPr>
                <w:ilvl w:val="0"/>
                <w:numId w:val="5"/>
              </w:numPr>
              <w:tabs>
                <w:tab w:val="left" w:pos="2880"/>
                <w:tab w:val="left" w:pos="4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  <w:p w:rsidR="008E3F4A" w:rsidRPr="0001638B" w:rsidRDefault="008E3F4A" w:rsidP="004F683D">
            <w:pPr>
              <w:tabs>
                <w:tab w:val="left" w:pos="2880"/>
                <w:tab w:val="left" w:pos="4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8E3F4A" w:rsidRPr="0001638B" w:rsidRDefault="008E3F4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134" w:type="dxa"/>
          </w:tcPr>
          <w:p w:rsidR="008E3F4A" w:rsidRPr="0001638B" w:rsidRDefault="008E3F4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8E3F4A" w:rsidRPr="0001638B" w:rsidRDefault="008E3F4A" w:rsidP="008E3F4A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8E3F4A" w:rsidRPr="0001638B" w:rsidRDefault="008E3F4A" w:rsidP="008E3F4A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pendorong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</w:p>
          <w:p w:rsidR="008E3F4A" w:rsidRPr="0001638B" w:rsidRDefault="008E3F4A" w:rsidP="008E3F4A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4A" w:rsidRPr="0001638B" w:rsidRDefault="008E3F4A" w:rsidP="008E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1D2D" w:rsidRPr="0001638B" w:rsidRDefault="0051752D" w:rsidP="00901D2D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901D2D"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="00901D2D"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901D2D" w:rsidRPr="0001638B" w:rsidRDefault="00901D2D" w:rsidP="00901D2D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901D2D" w:rsidRPr="0001638B" w:rsidRDefault="00901D2D" w:rsidP="00901D2D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901D2D" w:rsidRPr="0001638B" w:rsidRDefault="00901D2D" w:rsidP="004020A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pendapat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pengalaman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8E3F4A" w:rsidRPr="0001638B" w:rsidRDefault="008E3F4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D2D" w:rsidRPr="0001638B" w:rsidRDefault="00AC74F2" w:rsidP="00126C5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="002E5B7F" w:rsidRPr="000163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C55" w:rsidRPr="0001638B" w:rsidTr="00B96ED2">
        <w:tc>
          <w:tcPr>
            <w:tcW w:w="816" w:type="dxa"/>
            <w:gridSpan w:val="2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26C55" w:rsidRPr="0001638B" w:rsidRDefault="00126C55" w:rsidP="004F44B5">
            <w:pPr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Planned Change</w:t>
            </w:r>
          </w:p>
          <w:p w:rsidR="00126C55" w:rsidRPr="0001638B" w:rsidRDefault="00126C55" w:rsidP="004F44B5">
            <w:pPr>
              <w:tabs>
                <w:tab w:val="left" w:pos="2880"/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26C55" w:rsidRPr="0001638B" w:rsidRDefault="00126C55" w:rsidP="00126C5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Asumsi-asumsi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mendasari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</w:p>
          <w:p w:rsidR="00126C55" w:rsidRPr="0001638B" w:rsidRDefault="00126C55" w:rsidP="00B96ED2">
            <w:pPr>
              <w:tabs>
                <w:tab w:val="left" w:pos="4860"/>
              </w:tabs>
              <w:spacing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Planned Change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702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134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OD 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126C55" w:rsidRPr="0001638B" w:rsidRDefault="00126C55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6C55" w:rsidRPr="0001638B" w:rsidRDefault="00126C55" w:rsidP="004F44B5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55" w:rsidRPr="0001638B" w:rsidRDefault="00126C55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126C55" w:rsidRPr="0001638B" w:rsidRDefault="00126C55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126C55" w:rsidRPr="0001638B" w:rsidRDefault="00126C55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126C55" w:rsidRPr="0001638B" w:rsidRDefault="00126C55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pendapat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pengalaman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126C55" w:rsidRPr="0001638B" w:rsidRDefault="00126C55" w:rsidP="004F44B5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C55" w:rsidRPr="0001638B" w:rsidRDefault="00126C55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7F" w:rsidRPr="0001638B" w:rsidRDefault="002E5B7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7F" w:rsidRPr="0001638B" w:rsidRDefault="002E5B7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444F3" w:rsidRPr="0001638B" w:rsidRDefault="000444F3" w:rsidP="000A0714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6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1772"/>
        <w:gridCol w:w="921"/>
        <w:gridCol w:w="2268"/>
        <w:gridCol w:w="3260"/>
        <w:gridCol w:w="850"/>
      </w:tblGrid>
      <w:tr w:rsidR="00B96ED2" w:rsidRPr="0001638B" w:rsidTr="00B96ED2">
        <w:trPr>
          <w:trHeight w:val="255"/>
        </w:trPr>
        <w:tc>
          <w:tcPr>
            <w:tcW w:w="817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2410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72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21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268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0" w:type="dxa"/>
          </w:tcPr>
          <w:p w:rsidR="00B96ED2" w:rsidRPr="0001638B" w:rsidRDefault="00B96ED2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51752D" w:rsidRPr="0001638B" w:rsidTr="00B96ED2">
        <w:tc>
          <w:tcPr>
            <w:tcW w:w="817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1752D" w:rsidRPr="0001638B" w:rsidRDefault="003F0D70" w:rsidP="006C58A3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, proses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2268" w:type="dxa"/>
          </w:tcPr>
          <w:p w:rsidR="0051752D" w:rsidRPr="0001638B" w:rsidRDefault="003F0D70" w:rsidP="0051752D">
            <w:pPr>
              <w:pStyle w:val="ListParagraph"/>
              <w:tabs>
                <w:tab w:val="left" w:pos="2880"/>
                <w:tab w:val="left" w:pos="4860"/>
              </w:tabs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Diagnosa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51752D" w:rsidRPr="0001638B" w:rsidRDefault="0051752D" w:rsidP="004F44B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752D" w:rsidRPr="0001638B" w:rsidRDefault="0051752D" w:rsidP="0051752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D70"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="003F0D70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51752D" w:rsidRPr="0001638B" w:rsidRDefault="0051752D" w:rsidP="0051752D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51752D" w:rsidRPr="0001638B" w:rsidRDefault="0051752D" w:rsidP="003F0D70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D70" w:rsidRPr="0001638B">
              <w:rPr>
                <w:rFonts w:ascii="Times New Roman" w:hAnsi="Times New Roman" w:cs="Times New Roman"/>
                <w:sz w:val="24"/>
                <w:szCs w:val="24"/>
              </w:rPr>
              <w:t>mendiagnosa</w:t>
            </w:r>
            <w:proofErr w:type="spellEnd"/>
            <w:r w:rsidR="003F0D70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D70"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3260" w:type="dxa"/>
          </w:tcPr>
          <w:p w:rsidR="0051752D" w:rsidRPr="0001638B" w:rsidRDefault="0051752D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51752D" w:rsidRPr="0001638B" w:rsidRDefault="0051752D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51752D" w:rsidRPr="0001638B" w:rsidRDefault="0051752D" w:rsidP="0051752D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3F0D70"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="003F0D70"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D70"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="003F0D70"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D70"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D" w:rsidRPr="0001638B" w:rsidRDefault="00B25A31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B7F" w:rsidRPr="000163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752D" w:rsidRPr="0001638B" w:rsidTr="00B96ED2">
        <w:tc>
          <w:tcPr>
            <w:tcW w:w="817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1752D" w:rsidRPr="0001638B" w:rsidRDefault="0051752D" w:rsidP="007A540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</w:p>
          <w:p w:rsidR="0051752D" w:rsidRPr="0001638B" w:rsidRDefault="0051752D" w:rsidP="007A540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  <w:p w:rsidR="0051752D" w:rsidRPr="0001638B" w:rsidRDefault="0051752D" w:rsidP="007A5404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2268" w:type="dxa"/>
          </w:tcPr>
          <w:p w:rsidR="0051752D" w:rsidRPr="0001638B" w:rsidRDefault="0051752D" w:rsidP="004F44B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="00E4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4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2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="00E4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2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="00E4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522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1772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21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51752D" w:rsidRPr="0001638B" w:rsidRDefault="0051752D" w:rsidP="00E026B7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51752D" w:rsidRPr="0001638B" w:rsidRDefault="0051752D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penolakan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3260" w:type="dxa"/>
          </w:tcPr>
          <w:p w:rsidR="0051752D" w:rsidRPr="0001638B" w:rsidRDefault="0051752D" w:rsidP="00E026B7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51752D" w:rsidRPr="0001638B" w:rsidRDefault="0051752D" w:rsidP="00E026B7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51752D" w:rsidRPr="0001638B" w:rsidRDefault="0051752D" w:rsidP="00E026B7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51752D" w:rsidRPr="0001638B" w:rsidRDefault="0051752D" w:rsidP="00E026B7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menyampaikan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pendapat</w:t>
            </w:r>
            <w:proofErr w:type="spellEnd"/>
          </w:p>
          <w:p w:rsidR="0051752D" w:rsidRPr="0001638B" w:rsidRDefault="0051752D" w:rsidP="004F44B5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752D" w:rsidRPr="0001638B" w:rsidRDefault="0051752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7F" w:rsidRPr="0001638B" w:rsidRDefault="00AC74F2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2E5B7F" w:rsidRPr="000163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C55" w:rsidRPr="0001638B" w:rsidTr="00B96ED2">
        <w:tc>
          <w:tcPr>
            <w:tcW w:w="817" w:type="dxa"/>
          </w:tcPr>
          <w:p w:rsidR="00126C55" w:rsidRPr="0001638B" w:rsidRDefault="00126C55" w:rsidP="00126C55">
            <w:pPr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26C55" w:rsidRPr="0001638B" w:rsidRDefault="00126C55" w:rsidP="00126C55">
            <w:pPr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gridSpan w:val="5"/>
          </w:tcPr>
          <w:p w:rsidR="00126C55" w:rsidRPr="0001638B" w:rsidRDefault="00126C55" w:rsidP="00126C55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>UJIAN MID SEMESTER</w:t>
            </w:r>
          </w:p>
        </w:tc>
        <w:tc>
          <w:tcPr>
            <w:tcW w:w="850" w:type="dxa"/>
          </w:tcPr>
          <w:p w:rsidR="00126C55" w:rsidRPr="0001638B" w:rsidRDefault="00126C55" w:rsidP="00126C55">
            <w:pPr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30D" w:rsidRPr="0001638B" w:rsidTr="004F44B5">
        <w:tc>
          <w:tcPr>
            <w:tcW w:w="817" w:type="dxa"/>
          </w:tcPr>
          <w:p w:rsidR="00DF430D" w:rsidRPr="0001638B" w:rsidRDefault="00DF430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DF430D" w:rsidRPr="0001638B" w:rsidRDefault="00DF430D" w:rsidP="004F44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68" w:type="dxa"/>
          </w:tcPr>
          <w:p w:rsidR="00DF430D" w:rsidRPr="0001638B" w:rsidRDefault="00DF430D" w:rsidP="004F44B5">
            <w:pPr>
              <w:pStyle w:val="ListParagraph"/>
              <w:tabs>
                <w:tab w:val="left" w:pos="2880"/>
                <w:tab w:val="left" w:pos="4860"/>
              </w:tabs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Transformasi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  <w:p w:rsidR="00DF430D" w:rsidRPr="0001638B" w:rsidRDefault="00DF430D" w:rsidP="004F44B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DF430D" w:rsidRPr="0001638B" w:rsidRDefault="00DF430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DF430D" w:rsidRPr="0001638B" w:rsidRDefault="00DF430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DF430D" w:rsidRPr="0001638B" w:rsidRDefault="00DF430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DF430D" w:rsidRPr="0001638B" w:rsidRDefault="00DF430D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DF430D" w:rsidRPr="0001638B" w:rsidRDefault="00DF430D" w:rsidP="004F44B5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3260" w:type="dxa"/>
          </w:tcPr>
          <w:p w:rsidR="00DF430D" w:rsidRPr="0001638B" w:rsidRDefault="00DF430D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DF430D" w:rsidRPr="0001638B" w:rsidRDefault="00DF430D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DF430D" w:rsidRPr="0001638B" w:rsidRDefault="00DF430D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penyelesaian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F430D" w:rsidRPr="0001638B" w:rsidRDefault="00DF430D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30D" w:rsidRPr="0001638B" w:rsidRDefault="002E5B7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F0D70" w:rsidRPr="0001638B" w:rsidTr="0005626C">
        <w:trPr>
          <w:trHeight w:val="2140"/>
        </w:trPr>
        <w:tc>
          <w:tcPr>
            <w:tcW w:w="817" w:type="dxa"/>
          </w:tcPr>
          <w:p w:rsidR="003F0D70" w:rsidRPr="0001638B" w:rsidRDefault="003F0D70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3F0D70" w:rsidRPr="0001638B" w:rsidRDefault="003F0D70" w:rsidP="004F44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68" w:type="dxa"/>
          </w:tcPr>
          <w:p w:rsidR="003F0D70" w:rsidRPr="0001638B" w:rsidRDefault="0005626C" w:rsidP="0005626C">
            <w:pPr>
              <w:pStyle w:val="ListParagraph"/>
              <w:tabs>
                <w:tab w:val="left" w:pos="2880"/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626C" w:rsidRPr="0001638B" w:rsidRDefault="0005626C" w:rsidP="0005626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  <w:tab w:val="left" w:pos="4860"/>
              </w:tabs>
              <w:spacing w:before="12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  <w:p w:rsidR="0005626C" w:rsidRPr="0001638B" w:rsidRDefault="0005626C" w:rsidP="0005626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  <w:tab w:val="left" w:pos="4860"/>
              </w:tabs>
              <w:spacing w:before="12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Agen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  <w:p w:rsidR="0005626C" w:rsidRPr="0001638B" w:rsidRDefault="0005626C" w:rsidP="0005626C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  <w:tab w:val="left" w:pos="4860"/>
              </w:tabs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diinginkan</w:t>
            </w:r>
            <w:proofErr w:type="spellEnd"/>
          </w:p>
        </w:tc>
        <w:tc>
          <w:tcPr>
            <w:tcW w:w="1772" w:type="dxa"/>
          </w:tcPr>
          <w:p w:rsidR="003F0D70" w:rsidRPr="0001638B" w:rsidRDefault="0005626C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05626C" w:rsidRPr="0001638B" w:rsidRDefault="0005626C" w:rsidP="000562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3F0D70" w:rsidRPr="0001638B" w:rsidRDefault="0005626C" w:rsidP="000562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05626C" w:rsidRPr="0001638B" w:rsidRDefault="0005626C" w:rsidP="0005626C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3F0D70" w:rsidRPr="0001638B" w:rsidRDefault="0005626C" w:rsidP="0005626C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3260" w:type="dxa"/>
          </w:tcPr>
          <w:p w:rsidR="0005626C" w:rsidRPr="0001638B" w:rsidRDefault="0005626C" w:rsidP="0005626C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05626C" w:rsidRPr="0001638B" w:rsidRDefault="0005626C" w:rsidP="0005626C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3F0D70" w:rsidRPr="0001638B" w:rsidRDefault="0005626C" w:rsidP="0005626C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penyelesaian</w:t>
            </w:r>
            <w:proofErr w:type="spellEnd"/>
          </w:p>
        </w:tc>
        <w:tc>
          <w:tcPr>
            <w:tcW w:w="850" w:type="dxa"/>
          </w:tcPr>
          <w:p w:rsidR="003F0D70" w:rsidRPr="0001638B" w:rsidRDefault="003F0D70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6C" w:rsidRPr="0001638B" w:rsidRDefault="0005626C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7F" w:rsidRPr="0001638B" w:rsidRDefault="00B0743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B7F" w:rsidRPr="000163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626C" w:rsidRPr="0001638B" w:rsidTr="004F44B5">
        <w:tc>
          <w:tcPr>
            <w:tcW w:w="817" w:type="dxa"/>
          </w:tcPr>
          <w:p w:rsidR="0005626C" w:rsidRPr="0001638B" w:rsidRDefault="0005626C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5626C" w:rsidRPr="0001638B" w:rsidRDefault="0005626C" w:rsidP="004F44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</w:tcPr>
          <w:p w:rsidR="0005626C" w:rsidRPr="0001638B" w:rsidRDefault="0005626C" w:rsidP="0005626C">
            <w:pPr>
              <w:pStyle w:val="ListParagraph"/>
              <w:tabs>
                <w:tab w:val="left" w:pos="2880"/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 (The learning organization)</w:t>
            </w:r>
          </w:p>
        </w:tc>
        <w:tc>
          <w:tcPr>
            <w:tcW w:w="1772" w:type="dxa"/>
          </w:tcPr>
          <w:p w:rsidR="0005626C" w:rsidRPr="0001638B" w:rsidRDefault="0005626C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05626C" w:rsidRPr="0001638B" w:rsidRDefault="0005626C" w:rsidP="000562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05626C" w:rsidRPr="0001638B" w:rsidRDefault="0005626C" w:rsidP="0005626C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05626C" w:rsidRPr="0001638B" w:rsidRDefault="0005626C" w:rsidP="0005626C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05626C" w:rsidRPr="0001638B" w:rsidRDefault="0005626C" w:rsidP="0005626C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3260" w:type="dxa"/>
          </w:tcPr>
          <w:p w:rsidR="0005626C" w:rsidRPr="0001638B" w:rsidRDefault="0005626C" w:rsidP="0005626C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05626C" w:rsidRPr="0001638B" w:rsidRDefault="0005626C" w:rsidP="0005626C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05626C" w:rsidRPr="0001638B" w:rsidRDefault="0005626C" w:rsidP="0005626C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penyelesaian</w:t>
            </w:r>
            <w:proofErr w:type="spellEnd"/>
          </w:p>
        </w:tc>
        <w:tc>
          <w:tcPr>
            <w:tcW w:w="850" w:type="dxa"/>
          </w:tcPr>
          <w:p w:rsidR="0005626C" w:rsidRPr="0001638B" w:rsidRDefault="0005626C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7F" w:rsidRPr="0001638B" w:rsidRDefault="002E5B7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75A6A" w:rsidRPr="0001638B" w:rsidTr="004F44B5">
        <w:tc>
          <w:tcPr>
            <w:tcW w:w="817" w:type="dxa"/>
          </w:tcPr>
          <w:p w:rsidR="00B75A6A" w:rsidRPr="0001638B" w:rsidRDefault="00B75A6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75A6A" w:rsidRPr="0001638B" w:rsidRDefault="00B75A6A" w:rsidP="00B75A6A">
            <w:pPr>
              <w:tabs>
                <w:tab w:val="left" w:pos="4860"/>
              </w:tabs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  <w:p w:rsidR="00B75A6A" w:rsidRPr="0001638B" w:rsidRDefault="00B75A6A" w:rsidP="004F44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5A6A" w:rsidRPr="0001638B" w:rsidRDefault="00B75A6A" w:rsidP="0005626C">
            <w:pPr>
              <w:pStyle w:val="ListParagraph"/>
              <w:tabs>
                <w:tab w:val="left" w:pos="2880"/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budaya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1772" w:type="dxa"/>
          </w:tcPr>
          <w:p w:rsidR="00B75A6A" w:rsidRPr="0001638B" w:rsidRDefault="00B75A6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Cerama</w:t>
            </w:r>
            <w:r w:rsidR="00E71C29" w:rsidRPr="0001638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B75A6A" w:rsidRPr="0001638B" w:rsidRDefault="00B75A6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921" w:type="dxa"/>
          </w:tcPr>
          <w:p w:rsidR="00B75A6A" w:rsidRPr="0001638B" w:rsidRDefault="00B75A6A" w:rsidP="00B75A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B75A6A" w:rsidRPr="0001638B" w:rsidRDefault="00B75A6A" w:rsidP="00B75A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B75A6A" w:rsidRPr="0001638B" w:rsidRDefault="00B75A6A" w:rsidP="00B75A6A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</w:p>
          <w:p w:rsidR="00B75A6A" w:rsidRPr="0001638B" w:rsidRDefault="00B75A6A" w:rsidP="00B75A6A">
            <w:pPr>
              <w:pStyle w:val="ListParagraph"/>
              <w:numPr>
                <w:ilvl w:val="0"/>
                <w:numId w:val="2"/>
              </w:num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5A6A" w:rsidRPr="0001638B" w:rsidRDefault="00B75A6A" w:rsidP="00B75A6A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B75A6A" w:rsidRPr="0001638B" w:rsidRDefault="00B75A6A" w:rsidP="00B75A6A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B75A6A" w:rsidRPr="0001638B" w:rsidRDefault="00B75A6A" w:rsidP="00B75A6A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penyelesaian</w:t>
            </w:r>
            <w:proofErr w:type="spellEnd"/>
          </w:p>
        </w:tc>
        <w:tc>
          <w:tcPr>
            <w:tcW w:w="850" w:type="dxa"/>
          </w:tcPr>
          <w:p w:rsidR="00B75A6A" w:rsidRPr="0001638B" w:rsidRDefault="00B75A6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B7F" w:rsidRPr="0001638B" w:rsidRDefault="002E5B7F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71C29" w:rsidRPr="0001638B" w:rsidTr="00E71C29">
        <w:trPr>
          <w:trHeight w:val="255"/>
        </w:trPr>
        <w:tc>
          <w:tcPr>
            <w:tcW w:w="817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2410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268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72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21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268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260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0" w:type="dxa"/>
          </w:tcPr>
          <w:p w:rsidR="00E71C29" w:rsidRPr="0001638B" w:rsidRDefault="00E71C29" w:rsidP="004F44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E71C29" w:rsidRPr="0001638B" w:rsidTr="00E71C29">
        <w:tc>
          <w:tcPr>
            <w:tcW w:w="817" w:type="dxa"/>
          </w:tcPr>
          <w:p w:rsidR="00E71C29" w:rsidRPr="0001638B" w:rsidRDefault="00E71C29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71C29" w:rsidRPr="0001638B" w:rsidRDefault="00E71C29" w:rsidP="00E71C29">
            <w:pPr>
              <w:tabs>
                <w:tab w:val="left" w:pos="4860"/>
              </w:tabs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  <w:p w:rsidR="00E71C29" w:rsidRPr="0001638B" w:rsidRDefault="00E71C29" w:rsidP="00E71C29">
            <w:pPr>
              <w:tabs>
                <w:tab w:val="left" w:pos="4860"/>
              </w:tabs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1C29" w:rsidRPr="0001638B" w:rsidRDefault="00E71C29" w:rsidP="004F44B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Konflik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E71C29" w:rsidRPr="0001638B" w:rsidRDefault="00E71C29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  <w:p w:rsidR="00E71C29" w:rsidRPr="0001638B" w:rsidRDefault="00E71C29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E71C29" w:rsidRPr="0001638B" w:rsidRDefault="00E71C29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E71C29" w:rsidRPr="0001638B" w:rsidRDefault="00E71C29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E71C29" w:rsidRPr="0001638B" w:rsidRDefault="00E71C29" w:rsidP="00E71C29">
            <w:pPr>
              <w:pStyle w:val="ListParagraph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3260" w:type="dxa"/>
          </w:tcPr>
          <w:p w:rsidR="00E71C29" w:rsidRPr="0001638B" w:rsidRDefault="00E71C29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E71C29" w:rsidRPr="0001638B" w:rsidRDefault="00E71C29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E71C29" w:rsidRPr="0001638B" w:rsidRDefault="00E71C29" w:rsidP="004F44B5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E71C29" w:rsidRPr="0001638B" w:rsidRDefault="00E71C29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29" w:rsidRPr="0001638B" w:rsidRDefault="00B0743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  <w:r w:rsidR="002E5B7F" w:rsidRPr="000163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7D4" w:rsidRPr="0001638B" w:rsidTr="00E71C29">
        <w:tc>
          <w:tcPr>
            <w:tcW w:w="817" w:type="dxa"/>
          </w:tcPr>
          <w:p w:rsidR="009D47D4" w:rsidRPr="0001638B" w:rsidRDefault="009D47D4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D47D4" w:rsidRPr="0001638B" w:rsidRDefault="009D47D4" w:rsidP="007B1AC4">
            <w:pPr>
              <w:tabs>
                <w:tab w:val="left" w:pos="4860"/>
              </w:tabs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mengaplikasikan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68" w:type="dxa"/>
          </w:tcPr>
          <w:p w:rsidR="009D47D4" w:rsidRPr="0001638B" w:rsidRDefault="009D47D4" w:rsidP="004F44B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772" w:type="dxa"/>
          </w:tcPr>
          <w:p w:rsidR="009D47D4" w:rsidRPr="0001638B" w:rsidRDefault="009D47D4" w:rsidP="009D47D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  <w:p w:rsidR="009D47D4" w:rsidRPr="0001638B" w:rsidRDefault="009D47D4" w:rsidP="009D47D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21" w:type="dxa"/>
          </w:tcPr>
          <w:p w:rsidR="009D47D4" w:rsidRPr="0001638B" w:rsidRDefault="009D47D4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9D47D4" w:rsidRPr="0001638B" w:rsidRDefault="009D47D4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9D47D4" w:rsidRPr="0001638B" w:rsidRDefault="009D47D4" w:rsidP="00E71C29">
            <w:pPr>
              <w:pStyle w:val="ListParagraph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3260" w:type="dxa"/>
          </w:tcPr>
          <w:p w:rsidR="009D47D4" w:rsidRPr="0001638B" w:rsidRDefault="009D47D4" w:rsidP="009D47D4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9D47D4" w:rsidRPr="0001638B" w:rsidRDefault="009D47D4" w:rsidP="009D47D4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9D47D4" w:rsidRPr="0001638B" w:rsidRDefault="009D47D4" w:rsidP="009D47D4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</w:p>
        </w:tc>
        <w:tc>
          <w:tcPr>
            <w:tcW w:w="850" w:type="dxa"/>
          </w:tcPr>
          <w:p w:rsidR="009D47D4" w:rsidRPr="0001638B" w:rsidRDefault="009D47D4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F41" w:rsidRPr="0001638B" w:rsidRDefault="00B25A31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E5B7F" w:rsidRPr="000163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5FC1" w:rsidRPr="0001638B" w:rsidTr="00E71C29">
        <w:tc>
          <w:tcPr>
            <w:tcW w:w="817" w:type="dxa"/>
          </w:tcPr>
          <w:p w:rsidR="003E5FC1" w:rsidRPr="0001638B" w:rsidRDefault="003E5FC1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E5FC1" w:rsidRPr="0001638B" w:rsidRDefault="00A124FA" w:rsidP="007B1AC4">
            <w:pPr>
              <w:tabs>
                <w:tab w:val="left" w:pos="4860"/>
              </w:tabs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2268" w:type="dxa"/>
          </w:tcPr>
          <w:p w:rsidR="003E5FC1" w:rsidRPr="0001638B" w:rsidRDefault="003E5FC1" w:rsidP="004F44B5">
            <w:pPr>
              <w:tabs>
                <w:tab w:val="left" w:pos="4860"/>
              </w:tabs>
              <w:spacing w:before="60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Memimpin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</w:p>
        </w:tc>
        <w:tc>
          <w:tcPr>
            <w:tcW w:w="1772" w:type="dxa"/>
          </w:tcPr>
          <w:p w:rsidR="00A124FA" w:rsidRPr="0001638B" w:rsidRDefault="00A124FA" w:rsidP="00A124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</w:p>
          <w:p w:rsidR="003E5FC1" w:rsidRPr="0001638B" w:rsidRDefault="00A124FA" w:rsidP="00A124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921" w:type="dxa"/>
          </w:tcPr>
          <w:p w:rsidR="00A124FA" w:rsidRPr="0001638B" w:rsidRDefault="00A124FA" w:rsidP="00A124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  <w:p w:rsidR="003E5FC1" w:rsidRPr="0001638B" w:rsidRDefault="00A124FA" w:rsidP="00A124F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</w:tcPr>
          <w:p w:rsidR="003E5FC1" w:rsidRPr="0001638B" w:rsidRDefault="00A124FA" w:rsidP="00E71C29">
            <w:pPr>
              <w:pStyle w:val="ListParagraph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3260" w:type="dxa"/>
          </w:tcPr>
          <w:p w:rsidR="00A124FA" w:rsidRPr="0001638B" w:rsidRDefault="00A124FA" w:rsidP="00A124F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1638B">
              <w:rPr>
                <w:rFonts w:ascii="Times New Roman" w:hAnsi="Times New Roman" w:cs="Times New Roman"/>
              </w:rPr>
              <w:t>Partisipasi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A124FA" w:rsidRPr="0001638B" w:rsidRDefault="00A124FA" w:rsidP="00A124FA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Keaktifan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</w:p>
          <w:p w:rsidR="003E5FC1" w:rsidRPr="0001638B" w:rsidRDefault="00A124FA" w:rsidP="00A124FA">
            <w:pPr>
              <w:pStyle w:val="Default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1638B">
              <w:rPr>
                <w:rFonts w:ascii="Times New Roman" w:hAnsi="Times New Roman" w:cs="Times New Roman"/>
              </w:rPr>
              <w:t>Kebenaran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dalam</w:t>
            </w:r>
            <w:proofErr w:type="spellEnd"/>
            <w:r w:rsidRPr="00016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638B">
              <w:rPr>
                <w:rFonts w:ascii="Times New Roman" w:hAnsi="Times New Roman" w:cs="Times New Roman"/>
              </w:rPr>
              <w:t>penjelasan</w:t>
            </w:r>
            <w:proofErr w:type="spellEnd"/>
          </w:p>
        </w:tc>
        <w:tc>
          <w:tcPr>
            <w:tcW w:w="850" w:type="dxa"/>
          </w:tcPr>
          <w:p w:rsidR="00A124FA" w:rsidRPr="0001638B" w:rsidRDefault="00A124F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C1" w:rsidRPr="0001638B" w:rsidRDefault="00B0743B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A124FA" w:rsidRPr="0001638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124FA" w:rsidRPr="0001638B" w:rsidTr="00A124FA">
        <w:trPr>
          <w:trHeight w:val="477"/>
        </w:trPr>
        <w:tc>
          <w:tcPr>
            <w:tcW w:w="817" w:type="dxa"/>
          </w:tcPr>
          <w:p w:rsidR="00A124FA" w:rsidRPr="0001638B" w:rsidRDefault="00A124F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3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99" w:type="dxa"/>
            <w:gridSpan w:val="6"/>
          </w:tcPr>
          <w:p w:rsidR="00A124FA" w:rsidRPr="0001638B" w:rsidRDefault="00A124FA" w:rsidP="00A124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124FA" w:rsidRPr="0001638B" w:rsidRDefault="00A124FA" w:rsidP="00A124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1638B">
              <w:rPr>
                <w:rFonts w:ascii="Times New Roman" w:hAnsi="Times New Roman" w:cs="Times New Roman"/>
              </w:rPr>
              <w:t>UJIAN AKHIR SEMESTER</w:t>
            </w:r>
          </w:p>
          <w:p w:rsidR="00A124FA" w:rsidRPr="0001638B" w:rsidRDefault="00A124FA" w:rsidP="00A124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24FA" w:rsidRPr="0001638B" w:rsidRDefault="00A124FA" w:rsidP="004F44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12A" w:rsidRPr="00231781" w:rsidRDefault="0041212A" w:rsidP="000A0714">
      <w:pPr>
        <w:ind w:left="0"/>
        <w:rPr>
          <w:rFonts w:asciiTheme="majorHAnsi" w:hAnsiTheme="majorHAnsi" w:cstheme="minorHAnsi"/>
        </w:rPr>
      </w:pPr>
    </w:p>
    <w:sectPr w:rsidR="0041212A" w:rsidRPr="00231781" w:rsidSect="007559FF">
      <w:pgSz w:w="16839" w:h="11907" w:orient="landscape" w:code="9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ABD"/>
    <w:multiLevelType w:val="hybridMultilevel"/>
    <w:tmpl w:val="03E0216E"/>
    <w:lvl w:ilvl="0" w:tplc="71D6A6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61E64FA"/>
    <w:multiLevelType w:val="hybridMultilevel"/>
    <w:tmpl w:val="8EE2E5D6"/>
    <w:lvl w:ilvl="0" w:tplc="71D6A6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0233514"/>
    <w:multiLevelType w:val="hybridMultilevel"/>
    <w:tmpl w:val="D3282AA4"/>
    <w:lvl w:ilvl="0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>
    <w:nsid w:val="11B92461"/>
    <w:multiLevelType w:val="hybridMultilevel"/>
    <w:tmpl w:val="9922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12D44"/>
    <w:multiLevelType w:val="hybridMultilevel"/>
    <w:tmpl w:val="6E703D84"/>
    <w:lvl w:ilvl="0" w:tplc="67905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A3E26"/>
    <w:multiLevelType w:val="hybridMultilevel"/>
    <w:tmpl w:val="2534C8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35013"/>
    <w:multiLevelType w:val="hybridMultilevel"/>
    <w:tmpl w:val="4010F858"/>
    <w:lvl w:ilvl="0" w:tplc="71D6A6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1876EDE"/>
    <w:multiLevelType w:val="hybridMultilevel"/>
    <w:tmpl w:val="6B1207B8"/>
    <w:lvl w:ilvl="0" w:tplc="89CA7E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4D82DC6"/>
    <w:multiLevelType w:val="hybridMultilevel"/>
    <w:tmpl w:val="8C0C5038"/>
    <w:lvl w:ilvl="0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EC341E0E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9">
    <w:nsid w:val="25834375"/>
    <w:multiLevelType w:val="hybridMultilevel"/>
    <w:tmpl w:val="4BFC66A6"/>
    <w:lvl w:ilvl="0" w:tplc="13F4D0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24EDA"/>
    <w:multiLevelType w:val="hybridMultilevel"/>
    <w:tmpl w:val="DDD6DB98"/>
    <w:lvl w:ilvl="0" w:tplc="33021F7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23D33"/>
    <w:multiLevelType w:val="hybridMultilevel"/>
    <w:tmpl w:val="338E5C64"/>
    <w:lvl w:ilvl="0" w:tplc="68AAACC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>
    <w:nsid w:val="357D42E2"/>
    <w:multiLevelType w:val="hybridMultilevel"/>
    <w:tmpl w:val="2534C8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B208C"/>
    <w:multiLevelType w:val="hybridMultilevel"/>
    <w:tmpl w:val="39804782"/>
    <w:lvl w:ilvl="0" w:tplc="C0A86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B1453B"/>
    <w:multiLevelType w:val="hybridMultilevel"/>
    <w:tmpl w:val="5172E3CE"/>
    <w:lvl w:ilvl="0" w:tplc="2E68C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101C7"/>
    <w:multiLevelType w:val="hybridMultilevel"/>
    <w:tmpl w:val="1474FF24"/>
    <w:lvl w:ilvl="0" w:tplc="13F4D0AA">
      <w:start w:val="4"/>
      <w:numFmt w:val="bullet"/>
      <w:lvlText w:val="-"/>
      <w:lvlJc w:val="left"/>
      <w:pPr>
        <w:ind w:left="8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41D55A41"/>
    <w:multiLevelType w:val="hybridMultilevel"/>
    <w:tmpl w:val="DB70F36E"/>
    <w:lvl w:ilvl="0" w:tplc="67905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96DC5"/>
    <w:multiLevelType w:val="hybridMultilevel"/>
    <w:tmpl w:val="2CF8818C"/>
    <w:lvl w:ilvl="0" w:tplc="ADE010CA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447E5928"/>
    <w:multiLevelType w:val="hybridMultilevel"/>
    <w:tmpl w:val="E020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145BC"/>
    <w:multiLevelType w:val="hybridMultilevel"/>
    <w:tmpl w:val="DAA6A72E"/>
    <w:lvl w:ilvl="0" w:tplc="67905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115CE"/>
    <w:multiLevelType w:val="hybridMultilevel"/>
    <w:tmpl w:val="7F6E13BA"/>
    <w:lvl w:ilvl="0" w:tplc="CF86BFEE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1">
    <w:nsid w:val="567769E6"/>
    <w:multiLevelType w:val="hybridMultilevel"/>
    <w:tmpl w:val="E8F8F3A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5784321E"/>
    <w:multiLevelType w:val="hybridMultilevel"/>
    <w:tmpl w:val="81EA8246"/>
    <w:lvl w:ilvl="0" w:tplc="F052136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5A2808FE"/>
    <w:multiLevelType w:val="hybridMultilevel"/>
    <w:tmpl w:val="307209C6"/>
    <w:lvl w:ilvl="0" w:tplc="71D6A6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5B3E3505"/>
    <w:multiLevelType w:val="hybridMultilevel"/>
    <w:tmpl w:val="7E06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50F39"/>
    <w:multiLevelType w:val="hybridMultilevel"/>
    <w:tmpl w:val="43C69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725D4F"/>
    <w:multiLevelType w:val="hybridMultilevel"/>
    <w:tmpl w:val="3820815E"/>
    <w:lvl w:ilvl="0" w:tplc="71D6A658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3" w:hanging="360"/>
      </w:pPr>
    </w:lvl>
    <w:lvl w:ilvl="2" w:tplc="0409001B" w:tentative="1">
      <w:start w:val="1"/>
      <w:numFmt w:val="lowerRoman"/>
      <w:lvlText w:val="%3."/>
      <w:lvlJc w:val="right"/>
      <w:pPr>
        <w:ind w:left="2423" w:hanging="180"/>
      </w:pPr>
    </w:lvl>
    <w:lvl w:ilvl="3" w:tplc="0409000F" w:tentative="1">
      <w:start w:val="1"/>
      <w:numFmt w:val="decimal"/>
      <w:lvlText w:val="%4."/>
      <w:lvlJc w:val="left"/>
      <w:pPr>
        <w:ind w:left="3143" w:hanging="360"/>
      </w:pPr>
    </w:lvl>
    <w:lvl w:ilvl="4" w:tplc="04090019" w:tentative="1">
      <w:start w:val="1"/>
      <w:numFmt w:val="lowerLetter"/>
      <w:lvlText w:val="%5."/>
      <w:lvlJc w:val="left"/>
      <w:pPr>
        <w:ind w:left="3863" w:hanging="360"/>
      </w:pPr>
    </w:lvl>
    <w:lvl w:ilvl="5" w:tplc="0409001B" w:tentative="1">
      <w:start w:val="1"/>
      <w:numFmt w:val="lowerRoman"/>
      <w:lvlText w:val="%6."/>
      <w:lvlJc w:val="right"/>
      <w:pPr>
        <w:ind w:left="4583" w:hanging="180"/>
      </w:pPr>
    </w:lvl>
    <w:lvl w:ilvl="6" w:tplc="0409000F" w:tentative="1">
      <w:start w:val="1"/>
      <w:numFmt w:val="decimal"/>
      <w:lvlText w:val="%7."/>
      <w:lvlJc w:val="left"/>
      <w:pPr>
        <w:ind w:left="5303" w:hanging="360"/>
      </w:pPr>
    </w:lvl>
    <w:lvl w:ilvl="7" w:tplc="04090019" w:tentative="1">
      <w:start w:val="1"/>
      <w:numFmt w:val="lowerLetter"/>
      <w:lvlText w:val="%8."/>
      <w:lvlJc w:val="left"/>
      <w:pPr>
        <w:ind w:left="6023" w:hanging="360"/>
      </w:pPr>
    </w:lvl>
    <w:lvl w:ilvl="8" w:tplc="04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7">
    <w:nsid w:val="6C6811EA"/>
    <w:multiLevelType w:val="hybridMultilevel"/>
    <w:tmpl w:val="A33C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3167D5"/>
    <w:multiLevelType w:val="hybridMultilevel"/>
    <w:tmpl w:val="90743EA2"/>
    <w:lvl w:ilvl="0" w:tplc="CF86BFE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9">
    <w:nsid w:val="76CF2C36"/>
    <w:multiLevelType w:val="hybridMultilevel"/>
    <w:tmpl w:val="A8322ECC"/>
    <w:lvl w:ilvl="0" w:tplc="71D6A6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79963E4F"/>
    <w:multiLevelType w:val="hybridMultilevel"/>
    <w:tmpl w:val="FA8A1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E610A"/>
    <w:multiLevelType w:val="hybridMultilevel"/>
    <w:tmpl w:val="6CC2EB6C"/>
    <w:lvl w:ilvl="0" w:tplc="4790DDC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>
    <w:nsid w:val="7A5F6103"/>
    <w:multiLevelType w:val="hybridMultilevel"/>
    <w:tmpl w:val="EA1E319E"/>
    <w:lvl w:ilvl="0" w:tplc="0421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7C7E3006"/>
    <w:multiLevelType w:val="hybridMultilevel"/>
    <w:tmpl w:val="27B8019C"/>
    <w:lvl w:ilvl="0" w:tplc="71D6A6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4">
    <w:nsid w:val="7F65285B"/>
    <w:multiLevelType w:val="hybridMultilevel"/>
    <w:tmpl w:val="7694AE9E"/>
    <w:lvl w:ilvl="0" w:tplc="13F4D0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1"/>
  </w:num>
  <w:num w:numId="4">
    <w:abstractNumId w:val="30"/>
  </w:num>
  <w:num w:numId="5">
    <w:abstractNumId w:val="2"/>
  </w:num>
  <w:num w:numId="6">
    <w:abstractNumId w:val="3"/>
  </w:num>
  <w:num w:numId="7">
    <w:abstractNumId w:val="31"/>
  </w:num>
  <w:num w:numId="8">
    <w:abstractNumId w:val="25"/>
  </w:num>
  <w:num w:numId="9">
    <w:abstractNumId w:val="13"/>
  </w:num>
  <w:num w:numId="10">
    <w:abstractNumId w:val="15"/>
  </w:num>
  <w:num w:numId="11">
    <w:abstractNumId w:val="28"/>
  </w:num>
  <w:num w:numId="12">
    <w:abstractNumId w:val="20"/>
  </w:num>
  <w:num w:numId="13">
    <w:abstractNumId w:val="10"/>
  </w:num>
  <w:num w:numId="14">
    <w:abstractNumId w:val="9"/>
  </w:num>
  <w:num w:numId="15">
    <w:abstractNumId w:val="22"/>
  </w:num>
  <w:num w:numId="16">
    <w:abstractNumId w:val="4"/>
  </w:num>
  <w:num w:numId="17">
    <w:abstractNumId w:val="19"/>
  </w:num>
  <w:num w:numId="18">
    <w:abstractNumId w:val="16"/>
  </w:num>
  <w:num w:numId="19">
    <w:abstractNumId w:val="24"/>
  </w:num>
  <w:num w:numId="20">
    <w:abstractNumId w:val="8"/>
  </w:num>
  <w:num w:numId="21">
    <w:abstractNumId w:val="5"/>
  </w:num>
  <w:num w:numId="22">
    <w:abstractNumId w:val="14"/>
  </w:num>
  <w:num w:numId="23">
    <w:abstractNumId w:val="27"/>
  </w:num>
  <w:num w:numId="24">
    <w:abstractNumId w:val="7"/>
  </w:num>
  <w:num w:numId="25">
    <w:abstractNumId w:val="12"/>
  </w:num>
  <w:num w:numId="26">
    <w:abstractNumId w:val="32"/>
  </w:num>
  <w:num w:numId="27">
    <w:abstractNumId w:val="33"/>
  </w:num>
  <w:num w:numId="28">
    <w:abstractNumId w:val="29"/>
  </w:num>
  <w:num w:numId="29">
    <w:abstractNumId w:val="1"/>
  </w:num>
  <w:num w:numId="30">
    <w:abstractNumId w:val="6"/>
  </w:num>
  <w:num w:numId="31">
    <w:abstractNumId w:val="23"/>
  </w:num>
  <w:num w:numId="32">
    <w:abstractNumId w:val="0"/>
  </w:num>
  <w:num w:numId="33">
    <w:abstractNumId w:val="26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14"/>
    <w:rsid w:val="0001638B"/>
    <w:rsid w:val="00020619"/>
    <w:rsid w:val="000444F3"/>
    <w:rsid w:val="00052529"/>
    <w:rsid w:val="000538BC"/>
    <w:rsid w:val="0005626C"/>
    <w:rsid w:val="000738CC"/>
    <w:rsid w:val="000A0714"/>
    <w:rsid w:val="000B22C2"/>
    <w:rsid w:val="000B62C9"/>
    <w:rsid w:val="000C0D40"/>
    <w:rsid w:val="000C44AA"/>
    <w:rsid w:val="000D3F95"/>
    <w:rsid w:val="000E5FA1"/>
    <w:rsid w:val="00122C1B"/>
    <w:rsid w:val="00126C55"/>
    <w:rsid w:val="001300A2"/>
    <w:rsid w:val="00161A87"/>
    <w:rsid w:val="00181D5D"/>
    <w:rsid w:val="001840ED"/>
    <w:rsid w:val="00185BE2"/>
    <w:rsid w:val="0018691C"/>
    <w:rsid w:val="00191E2D"/>
    <w:rsid w:val="001970C6"/>
    <w:rsid w:val="001A1FD9"/>
    <w:rsid w:val="001B1FE9"/>
    <w:rsid w:val="002012E2"/>
    <w:rsid w:val="00230830"/>
    <w:rsid w:val="00231781"/>
    <w:rsid w:val="00256F68"/>
    <w:rsid w:val="002714AC"/>
    <w:rsid w:val="00274803"/>
    <w:rsid w:val="00286B33"/>
    <w:rsid w:val="00286BD9"/>
    <w:rsid w:val="00292320"/>
    <w:rsid w:val="00295400"/>
    <w:rsid w:val="002A612B"/>
    <w:rsid w:val="002B2529"/>
    <w:rsid w:val="002D7022"/>
    <w:rsid w:val="002E0B2F"/>
    <w:rsid w:val="002E5B7F"/>
    <w:rsid w:val="00351FB5"/>
    <w:rsid w:val="003575FE"/>
    <w:rsid w:val="003E5FC1"/>
    <w:rsid w:val="003F0D70"/>
    <w:rsid w:val="004020A5"/>
    <w:rsid w:val="0041212A"/>
    <w:rsid w:val="004170D9"/>
    <w:rsid w:val="00436F41"/>
    <w:rsid w:val="00464B8C"/>
    <w:rsid w:val="0048554E"/>
    <w:rsid w:val="00493A8E"/>
    <w:rsid w:val="004A1D69"/>
    <w:rsid w:val="004A2711"/>
    <w:rsid w:val="004B42D3"/>
    <w:rsid w:val="004C27C8"/>
    <w:rsid w:val="004D7B1A"/>
    <w:rsid w:val="004E67DF"/>
    <w:rsid w:val="004E6947"/>
    <w:rsid w:val="004F2637"/>
    <w:rsid w:val="004F3F8A"/>
    <w:rsid w:val="004F44B5"/>
    <w:rsid w:val="004F683D"/>
    <w:rsid w:val="005101C8"/>
    <w:rsid w:val="0051752D"/>
    <w:rsid w:val="005522BE"/>
    <w:rsid w:val="005848ED"/>
    <w:rsid w:val="00596A17"/>
    <w:rsid w:val="005B3E84"/>
    <w:rsid w:val="005C4510"/>
    <w:rsid w:val="005D7387"/>
    <w:rsid w:val="005F260A"/>
    <w:rsid w:val="00606B91"/>
    <w:rsid w:val="00607189"/>
    <w:rsid w:val="0061031C"/>
    <w:rsid w:val="0061147D"/>
    <w:rsid w:val="006179F7"/>
    <w:rsid w:val="00626ADD"/>
    <w:rsid w:val="00635888"/>
    <w:rsid w:val="006442DA"/>
    <w:rsid w:val="006532FB"/>
    <w:rsid w:val="00656546"/>
    <w:rsid w:val="006A2486"/>
    <w:rsid w:val="006B4482"/>
    <w:rsid w:val="006C2071"/>
    <w:rsid w:val="006C58A3"/>
    <w:rsid w:val="006D291F"/>
    <w:rsid w:val="006F5703"/>
    <w:rsid w:val="006F7532"/>
    <w:rsid w:val="00701432"/>
    <w:rsid w:val="00753262"/>
    <w:rsid w:val="007559FF"/>
    <w:rsid w:val="00786B01"/>
    <w:rsid w:val="007A34E2"/>
    <w:rsid w:val="007A5404"/>
    <w:rsid w:val="007B1AC4"/>
    <w:rsid w:val="007B5D81"/>
    <w:rsid w:val="007E41C9"/>
    <w:rsid w:val="007F0CBB"/>
    <w:rsid w:val="0082341B"/>
    <w:rsid w:val="00837C17"/>
    <w:rsid w:val="008768F8"/>
    <w:rsid w:val="00893CE2"/>
    <w:rsid w:val="008C1D7F"/>
    <w:rsid w:val="008E3F4A"/>
    <w:rsid w:val="00901D2D"/>
    <w:rsid w:val="00927600"/>
    <w:rsid w:val="00933685"/>
    <w:rsid w:val="00942E43"/>
    <w:rsid w:val="00943339"/>
    <w:rsid w:val="00964482"/>
    <w:rsid w:val="00971F55"/>
    <w:rsid w:val="00973A1F"/>
    <w:rsid w:val="009B72ED"/>
    <w:rsid w:val="009D2F83"/>
    <w:rsid w:val="009D47D4"/>
    <w:rsid w:val="009E10D8"/>
    <w:rsid w:val="00A124FA"/>
    <w:rsid w:val="00A1520C"/>
    <w:rsid w:val="00A34629"/>
    <w:rsid w:val="00A43E02"/>
    <w:rsid w:val="00A52A36"/>
    <w:rsid w:val="00A61587"/>
    <w:rsid w:val="00A81294"/>
    <w:rsid w:val="00A939AA"/>
    <w:rsid w:val="00A955B4"/>
    <w:rsid w:val="00AA220B"/>
    <w:rsid w:val="00AC279B"/>
    <w:rsid w:val="00AC411A"/>
    <w:rsid w:val="00AC74F2"/>
    <w:rsid w:val="00B05F97"/>
    <w:rsid w:val="00B0743B"/>
    <w:rsid w:val="00B232A7"/>
    <w:rsid w:val="00B25A31"/>
    <w:rsid w:val="00B50012"/>
    <w:rsid w:val="00B522E5"/>
    <w:rsid w:val="00B75A6A"/>
    <w:rsid w:val="00B8785D"/>
    <w:rsid w:val="00B90A8B"/>
    <w:rsid w:val="00B96ED2"/>
    <w:rsid w:val="00BA5D28"/>
    <w:rsid w:val="00BC53A9"/>
    <w:rsid w:val="00BC59CF"/>
    <w:rsid w:val="00BD5B01"/>
    <w:rsid w:val="00C13AB8"/>
    <w:rsid w:val="00C26E3D"/>
    <w:rsid w:val="00C615F7"/>
    <w:rsid w:val="00C96215"/>
    <w:rsid w:val="00CB7700"/>
    <w:rsid w:val="00CE4CE8"/>
    <w:rsid w:val="00CE6EB8"/>
    <w:rsid w:val="00D42286"/>
    <w:rsid w:val="00D60D7C"/>
    <w:rsid w:val="00D71689"/>
    <w:rsid w:val="00D94543"/>
    <w:rsid w:val="00DC596C"/>
    <w:rsid w:val="00DD1E47"/>
    <w:rsid w:val="00DD312A"/>
    <w:rsid w:val="00DD72F7"/>
    <w:rsid w:val="00DD7B1B"/>
    <w:rsid w:val="00DE1FE0"/>
    <w:rsid w:val="00DF3305"/>
    <w:rsid w:val="00DF430D"/>
    <w:rsid w:val="00E026B7"/>
    <w:rsid w:val="00E165D6"/>
    <w:rsid w:val="00E16A92"/>
    <w:rsid w:val="00E20EC2"/>
    <w:rsid w:val="00E254CF"/>
    <w:rsid w:val="00E450D2"/>
    <w:rsid w:val="00E47522"/>
    <w:rsid w:val="00E71C29"/>
    <w:rsid w:val="00E9689D"/>
    <w:rsid w:val="00EA495E"/>
    <w:rsid w:val="00EA7952"/>
    <w:rsid w:val="00EB1FE9"/>
    <w:rsid w:val="00EB5027"/>
    <w:rsid w:val="00EE2288"/>
    <w:rsid w:val="00F14904"/>
    <w:rsid w:val="00F15F2B"/>
    <w:rsid w:val="00F65699"/>
    <w:rsid w:val="00F66B6F"/>
    <w:rsid w:val="00F674B0"/>
    <w:rsid w:val="00F92A38"/>
    <w:rsid w:val="00FE2F08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85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71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07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E02"/>
    <w:pPr>
      <w:ind w:left="720"/>
      <w:contextualSpacing/>
    </w:pPr>
  </w:style>
  <w:style w:type="paragraph" w:customStyle="1" w:styleId="Default">
    <w:name w:val="Default"/>
    <w:rsid w:val="00274803"/>
    <w:pPr>
      <w:autoSpaceDE w:val="0"/>
      <w:autoSpaceDN w:val="0"/>
      <w:adjustRightInd w:val="0"/>
      <w:spacing w:after="0"/>
      <w:ind w:left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85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71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07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3E02"/>
    <w:pPr>
      <w:ind w:left="720"/>
      <w:contextualSpacing/>
    </w:pPr>
  </w:style>
  <w:style w:type="paragraph" w:customStyle="1" w:styleId="Default">
    <w:name w:val="Default"/>
    <w:rsid w:val="00274803"/>
    <w:pPr>
      <w:autoSpaceDE w:val="0"/>
      <w:autoSpaceDN w:val="0"/>
      <w:adjustRightInd w:val="0"/>
      <w:spacing w:after="0"/>
      <w:ind w:left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9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5656-BB2C-4DA5-BEB2-EE164F6D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40</cp:revision>
  <cp:lastPrinted>2019-09-27T00:24:00Z</cp:lastPrinted>
  <dcterms:created xsi:type="dcterms:W3CDTF">2017-09-18T16:24:00Z</dcterms:created>
  <dcterms:modified xsi:type="dcterms:W3CDTF">2019-09-27T00:28:00Z</dcterms:modified>
</cp:coreProperties>
</file>